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6CAD6" w14:textId="3A4B00B3" w:rsidR="00933C7C" w:rsidRDefault="00933C7C">
      <w:pPr>
        <w:rPr>
          <w:lang w:val="en-US"/>
        </w:rPr>
      </w:pPr>
      <w:r>
        <w:rPr>
          <w:lang w:val="en-US"/>
        </w:rPr>
        <w:t>The following is a brief guide to the material in this repository.</w:t>
      </w:r>
    </w:p>
    <w:p w14:paraId="6A66AD9D" w14:textId="77777777" w:rsidR="005B61E1" w:rsidRPr="00933C7C" w:rsidRDefault="005B61E1">
      <w:pPr>
        <w:rPr>
          <w:lang w:val="en-US"/>
        </w:rPr>
      </w:pPr>
    </w:p>
    <w:p w14:paraId="2301CC47" w14:textId="3E785658" w:rsidR="004B319C" w:rsidRDefault="00933C7C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1. </w:t>
      </w:r>
      <w:r w:rsidRPr="00933C7C">
        <w:rPr>
          <w:b/>
          <w:bCs/>
          <w:lang w:val="en-US"/>
        </w:rPr>
        <w:t xml:space="preserve">Experimental </w:t>
      </w:r>
      <w:r w:rsidR="00630C55">
        <w:rPr>
          <w:b/>
          <w:bCs/>
          <w:lang w:val="en-US"/>
        </w:rPr>
        <w:t>r</w:t>
      </w:r>
      <w:r w:rsidRPr="00933C7C">
        <w:rPr>
          <w:b/>
          <w:bCs/>
          <w:lang w:val="en-US"/>
        </w:rPr>
        <w:t>esults</w:t>
      </w:r>
      <w:r w:rsidR="00630C55">
        <w:rPr>
          <w:b/>
          <w:bCs/>
          <w:lang w:val="en-US"/>
        </w:rPr>
        <w:t xml:space="preserve"> </w:t>
      </w:r>
    </w:p>
    <w:p w14:paraId="65D77E87" w14:textId="0EE04D5D" w:rsidR="00933C7C" w:rsidRDefault="00370A4C">
      <w:pPr>
        <w:rPr>
          <w:lang w:val="en-US"/>
        </w:rPr>
      </w:pPr>
      <w:r>
        <w:rPr>
          <w:lang w:val="en-US"/>
        </w:rPr>
        <w:t>The</w:t>
      </w:r>
      <w:r w:rsidR="00933C7C">
        <w:rPr>
          <w:lang w:val="en-US"/>
        </w:rPr>
        <w:t xml:space="preserve"> Excel document contains the experimental results, i.e. the individual assessment that each speaker gave to each experimental stimulus.</w:t>
      </w:r>
    </w:p>
    <w:p w14:paraId="05EC666C" w14:textId="0E08A1C0" w:rsidR="00933C7C" w:rsidRDefault="00370A4C">
      <w:pPr>
        <w:rPr>
          <w:lang w:val="en-US"/>
        </w:rPr>
      </w:pPr>
      <w:r>
        <w:rPr>
          <w:lang w:val="en-US"/>
        </w:rPr>
        <w:t xml:space="preserve">The spreadsheet lists all </w:t>
      </w:r>
      <w:r w:rsidR="00296CE2">
        <w:rPr>
          <w:lang w:val="en-US"/>
        </w:rPr>
        <w:t xml:space="preserve">101 participants. The judgements </w:t>
      </w:r>
      <w:r>
        <w:rPr>
          <w:lang w:val="en-US"/>
        </w:rPr>
        <w:t>provided by</w:t>
      </w:r>
      <w:r w:rsidR="00296CE2">
        <w:rPr>
          <w:lang w:val="en-US"/>
        </w:rPr>
        <w:t xml:space="preserve"> each individual participant are listed in the corresponding row. The first three columns list the working memory span</w:t>
      </w:r>
      <w:r w:rsidR="00D11FC3">
        <w:rPr>
          <w:lang w:val="en-US"/>
        </w:rPr>
        <w:t xml:space="preserve"> </w:t>
      </w:r>
      <w:r w:rsidR="00D11FC3" w:rsidRPr="00D11FC3">
        <w:t>(represent</w:t>
      </w:r>
      <w:r w:rsidR="00D11FC3">
        <w:t>ing</w:t>
      </w:r>
      <w:r w:rsidR="00D11FC3" w:rsidRPr="00D11FC3">
        <w:t xml:space="preserve"> the longest number of sequential digits that </w:t>
      </w:r>
      <w:r w:rsidR="00D11FC3">
        <w:t>was</w:t>
      </w:r>
      <w:r w:rsidR="00D11FC3" w:rsidRPr="00D11FC3">
        <w:t xml:space="preserve"> correctly reported)</w:t>
      </w:r>
      <w:r w:rsidR="00296CE2">
        <w:rPr>
          <w:lang w:val="en-US"/>
        </w:rPr>
        <w:t xml:space="preserve">, age interval, and gender of each participant. </w:t>
      </w:r>
    </w:p>
    <w:p w14:paraId="21474B3B" w14:textId="15F5C58C" w:rsidR="00296CE2" w:rsidRDefault="00296CE2">
      <w:pPr>
        <w:rPr>
          <w:lang w:val="en-US"/>
        </w:rPr>
      </w:pPr>
      <w:r>
        <w:rPr>
          <w:lang w:val="en-US"/>
        </w:rPr>
        <w:t>Each remaining column lists the judgements for a specific stimulus. The stimuli are color coded, grouping together the 12 stimuli sharing the same structure. The codes at the top of each column stand for the following:</w:t>
      </w:r>
    </w:p>
    <w:p w14:paraId="49690778" w14:textId="503CC5C5" w:rsidR="00296CE2" w:rsidRDefault="00296CE2">
      <w:pPr>
        <w:rPr>
          <w:lang w:val="en-US"/>
        </w:rPr>
      </w:pPr>
      <w:r>
        <w:rPr>
          <w:lang w:val="en-US"/>
        </w:rPr>
        <w:t>OQ</w:t>
      </w:r>
      <w:r w:rsidR="00AF14A9">
        <w:rPr>
          <w:lang w:val="en-US"/>
        </w:rPr>
        <w:t>F</w:t>
      </w:r>
      <w:r>
        <w:rPr>
          <w:lang w:val="en-US"/>
        </w:rPr>
        <w:t xml:space="preserve"> (</w:t>
      </w:r>
      <w:r w:rsidR="00DD1440">
        <w:rPr>
          <w:lang w:val="en-US"/>
        </w:rPr>
        <w:t>b</w:t>
      </w:r>
      <w:r>
        <w:rPr>
          <w:lang w:val="en-US"/>
        </w:rPr>
        <w:t>lue)</w:t>
      </w:r>
      <w:r w:rsidR="00DD1440">
        <w:rPr>
          <w:lang w:val="en-US"/>
        </w:rPr>
        <w:tab/>
      </w:r>
      <w:r w:rsidR="00DD1440">
        <w:rPr>
          <w:lang w:val="en-US"/>
        </w:rPr>
        <w:tab/>
      </w:r>
      <w:r>
        <w:rPr>
          <w:lang w:val="en-US"/>
        </w:rPr>
        <w:t>Open Question Fronted</w:t>
      </w:r>
      <w:r>
        <w:rPr>
          <w:lang w:val="en-US"/>
        </w:rPr>
        <w:tab/>
        <w:t xml:space="preserve"> </w:t>
      </w:r>
      <w:r w:rsidR="00DD1440">
        <w:rPr>
          <w:lang w:val="en-US"/>
        </w:rPr>
        <w:tab/>
      </w:r>
      <w:r>
        <w:rPr>
          <w:lang w:val="en-US"/>
        </w:rPr>
        <w:t>(fronted item in response to open questions)</w:t>
      </w:r>
    </w:p>
    <w:p w14:paraId="0273C45C" w14:textId="0CA9F518" w:rsidR="00296CE2" w:rsidRDefault="00296CE2">
      <w:pPr>
        <w:rPr>
          <w:lang w:val="en-US"/>
        </w:rPr>
      </w:pPr>
      <w:r>
        <w:rPr>
          <w:lang w:val="en-US"/>
        </w:rPr>
        <w:t>OQIS (</w:t>
      </w:r>
      <w:r w:rsidR="00DD1440">
        <w:rPr>
          <w:lang w:val="en-US"/>
        </w:rPr>
        <w:t>dark g</w:t>
      </w:r>
      <w:r>
        <w:rPr>
          <w:lang w:val="en-US"/>
        </w:rPr>
        <w:t>reen)</w:t>
      </w:r>
      <w:r w:rsidR="00DD1440">
        <w:rPr>
          <w:lang w:val="en-US"/>
        </w:rPr>
        <w:tab/>
      </w:r>
      <w:r>
        <w:rPr>
          <w:lang w:val="en-US"/>
        </w:rPr>
        <w:t>Open Question In-Situ</w:t>
      </w:r>
      <w:r>
        <w:rPr>
          <w:lang w:val="en-US"/>
        </w:rPr>
        <w:tab/>
      </w:r>
      <w:r w:rsidR="00DD1440">
        <w:rPr>
          <w:lang w:val="en-US"/>
        </w:rPr>
        <w:tab/>
      </w:r>
      <w:r>
        <w:rPr>
          <w:lang w:val="en-US"/>
        </w:rPr>
        <w:t>(in-situ item in response to open questions)</w:t>
      </w:r>
    </w:p>
    <w:p w14:paraId="3E499BFE" w14:textId="6FBA72F5" w:rsidR="00296CE2" w:rsidRDefault="00296CE2" w:rsidP="00296CE2">
      <w:pPr>
        <w:rPr>
          <w:lang w:val="en-US"/>
        </w:rPr>
      </w:pPr>
      <w:r>
        <w:rPr>
          <w:lang w:val="en-US"/>
        </w:rPr>
        <w:t>CQ</w:t>
      </w:r>
      <w:r w:rsidR="00AF14A9">
        <w:rPr>
          <w:lang w:val="en-US"/>
        </w:rPr>
        <w:t>F</w:t>
      </w:r>
      <w:r>
        <w:rPr>
          <w:lang w:val="en-US"/>
        </w:rPr>
        <w:t xml:space="preserve"> (</w:t>
      </w:r>
      <w:r w:rsidR="00DD1440">
        <w:rPr>
          <w:lang w:val="en-US"/>
        </w:rPr>
        <w:t>r</w:t>
      </w:r>
      <w:r>
        <w:rPr>
          <w:lang w:val="en-US"/>
        </w:rPr>
        <w:t xml:space="preserve">ed) </w:t>
      </w:r>
      <w:r w:rsidR="00DD1440">
        <w:rPr>
          <w:lang w:val="en-US"/>
        </w:rPr>
        <w:tab/>
      </w:r>
      <w:r w:rsidR="00DD1440">
        <w:rPr>
          <w:lang w:val="en-US"/>
        </w:rPr>
        <w:tab/>
      </w:r>
      <w:r>
        <w:rPr>
          <w:lang w:val="en-US"/>
        </w:rPr>
        <w:t>Closed Question Fronted</w:t>
      </w:r>
      <w:r>
        <w:rPr>
          <w:lang w:val="en-US"/>
        </w:rPr>
        <w:tab/>
        <w:t>(fronted item in response to closed questions)</w:t>
      </w:r>
    </w:p>
    <w:p w14:paraId="28F22A6E" w14:textId="5EF53599" w:rsidR="00296CE2" w:rsidRPr="00933C7C" w:rsidRDefault="00296CE2" w:rsidP="00296CE2">
      <w:pPr>
        <w:rPr>
          <w:lang w:val="en-US"/>
        </w:rPr>
      </w:pPr>
      <w:r>
        <w:rPr>
          <w:lang w:val="en-US"/>
        </w:rPr>
        <w:t>CQIS (</w:t>
      </w:r>
      <w:r w:rsidR="00DD1440">
        <w:rPr>
          <w:lang w:val="en-US"/>
        </w:rPr>
        <w:t>pale g</w:t>
      </w:r>
      <w:r>
        <w:rPr>
          <w:lang w:val="en-US"/>
        </w:rPr>
        <w:t xml:space="preserve">reen) </w:t>
      </w:r>
      <w:r w:rsidR="00DD1440">
        <w:rPr>
          <w:lang w:val="en-US"/>
        </w:rPr>
        <w:tab/>
      </w:r>
      <w:r>
        <w:rPr>
          <w:lang w:val="en-US"/>
        </w:rPr>
        <w:t>Closed Question In-Situ</w:t>
      </w:r>
      <w:r>
        <w:rPr>
          <w:lang w:val="en-US"/>
        </w:rPr>
        <w:tab/>
      </w:r>
      <w:r w:rsidR="00DD1440">
        <w:rPr>
          <w:lang w:val="en-US"/>
        </w:rPr>
        <w:tab/>
      </w:r>
      <w:r>
        <w:rPr>
          <w:lang w:val="en-US"/>
        </w:rPr>
        <w:t>(in-situ item in response to closed questions)</w:t>
      </w:r>
    </w:p>
    <w:p w14:paraId="02C7991D" w14:textId="1CB9CC55" w:rsidR="00296CE2" w:rsidRDefault="00DD1440">
      <w:pPr>
        <w:rPr>
          <w:lang w:val="en-US"/>
        </w:rPr>
      </w:pPr>
      <w:r>
        <w:rPr>
          <w:lang w:val="en-US"/>
        </w:rPr>
        <w:t>CE</w:t>
      </w:r>
      <w:r w:rsidR="00AF14A9">
        <w:rPr>
          <w:lang w:val="en-US"/>
        </w:rPr>
        <w:t>F</w:t>
      </w:r>
      <w:r>
        <w:rPr>
          <w:lang w:val="en-US"/>
        </w:rPr>
        <w:t xml:space="preserve"> (mauve)</w:t>
      </w:r>
      <w:r>
        <w:rPr>
          <w:lang w:val="en-US"/>
        </w:rPr>
        <w:tab/>
      </w:r>
      <w:r>
        <w:rPr>
          <w:lang w:val="en-US"/>
        </w:rPr>
        <w:tab/>
        <w:t>Corrective Exchange Fronted</w:t>
      </w:r>
      <w:r>
        <w:rPr>
          <w:lang w:val="en-US"/>
        </w:rPr>
        <w:tab/>
        <w:t>(fronted item in a corrective statement)</w:t>
      </w:r>
    </w:p>
    <w:p w14:paraId="2C06D8CF" w14:textId="453CFC53" w:rsidR="00DD1440" w:rsidRDefault="00DD1440">
      <w:pPr>
        <w:rPr>
          <w:lang w:val="en-US"/>
        </w:rPr>
      </w:pPr>
      <w:r>
        <w:rPr>
          <w:lang w:val="en-US"/>
        </w:rPr>
        <w:t>CEIS (orange)</w:t>
      </w:r>
      <w:r>
        <w:rPr>
          <w:lang w:val="en-US"/>
        </w:rPr>
        <w:tab/>
      </w:r>
      <w:r>
        <w:rPr>
          <w:lang w:val="en-US"/>
        </w:rPr>
        <w:tab/>
        <w:t>Corrective Exchange In-Situ</w:t>
      </w:r>
      <w:r>
        <w:rPr>
          <w:lang w:val="en-US"/>
        </w:rPr>
        <w:tab/>
        <w:t>(in-situ item in a corrective statement)</w:t>
      </w:r>
    </w:p>
    <w:p w14:paraId="204BC3B8" w14:textId="564571D3" w:rsidR="005B35CC" w:rsidRDefault="005B35CC" w:rsidP="005B35CC">
      <w:pPr>
        <w:rPr>
          <w:lang w:val="en-US"/>
        </w:rPr>
      </w:pPr>
      <w:r>
        <w:rPr>
          <w:lang w:val="en-US"/>
        </w:rPr>
        <w:t>OQISFW (yellow)</w:t>
      </w:r>
      <w:r>
        <w:rPr>
          <w:lang w:val="en-US"/>
        </w:rPr>
        <w:tab/>
        <w:t>Single word in-situ filler</w:t>
      </w:r>
      <w:r>
        <w:rPr>
          <w:lang w:val="en-US"/>
        </w:rPr>
        <w:tab/>
      </w:r>
      <w:r>
        <w:rPr>
          <w:lang w:val="en-US"/>
        </w:rPr>
        <w:tab/>
        <w:t>(in-situ one word response to an open question)</w:t>
      </w:r>
    </w:p>
    <w:p w14:paraId="15A0397F" w14:textId="7AB8145A" w:rsidR="005B35CC" w:rsidRDefault="005B35CC" w:rsidP="00CB7FA5">
      <w:pPr>
        <w:ind w:right="-284"/>
        <w:rPr>
          <w:lang w:val="en-US"/>
        </w:rPr>
      </w:pPr>
      <w:proofErr w:type="spellStart"/>
      <w:r>
        <w:rPr>
          <w:lang w:val="en-US"/>
        </w:rPr>
        <w:t>CQISFNon</w:t>
      </w:r>
      <w:proofErr w:type="spellEnd"/>
      <w:r>
        <w:rPr>
          <w:lang w:val="en-US"/>
        </w:rPr>
        <w:t xml:space="preserve"> (azure)</w:t>
      </w:r>
      <w:r>
        <w:rPr>
          <w:lang w:val="en-US"/>
        </w:rPr>
        <w:tab/>
        <w:t>Negative sentence filler</w:t>
      </w:r>
      <w:r>
        <w:rPr>
          <w:lang w:val="en-US"/>
        </w:rPr>
        <w:tab/>
      </w:r>
      <w:r>
        <w:rPr>
          <w:lang w:val="en-US"/>
        </w:rPr>
        <w:tab/>
        <w:t xml:space="preserve">(sentence negating </w:t>
      </w:r>
      <w:r w:rsidR="00816D21">
        <w:rPr>
          <w:lang w:val="en-US"/>
        </w:rPr>
        <w:t>closed</w:t>
      </w:r>
      <w:r>
        <w:rPr>
          <w:lang w:val="en-US"/>
        </w:rPr>
        <w:t xml:space="preserve"> question presupposition)</w:t>
      </w:r>
    </w:p>
    <w:p w14:paraId="4FA8CAE7" w14:textId="2384139F" w:rsidR="00C97243" w:rsidRDefault="00C97243">
      <w:pPr>
        <w:rPr>
          <w:lang w:val="en-US"/>
        </w:rPr>
      </w:pPr>
      <w:r>
        <w:rPr>
          <w:lang w:val="en-US"/>
        </w:rPr>
        <w:t xml:space="preserve">The grey-blue column following each </w:t>
      </w:r>
      <w:r w:rsidR="00422562">
        <w:rPr>
          <w:lang w:val="en-US"/>
        </w:rPr>
        <w:t xml:space="preserve">non-filler </w:t>
      </w:r>
      <w:r>
        <w:rPr>
          <w:lang w:val="en-US"/>
        </w:rPr>
        <w:t>group of 12 stimuli shows the average for that individual participant across the 12 stimuli.</w:t>
      </w:r>
    </w:p>
    <w:p w14:paraId="1CF17176" w14:textId="26933D2E" w:rsidR="007834C8" w:rsidRDefault="007834C8">
      <w:pPr>
        <w:rPr>
          <w:lang w:val="en-US"/>
        </w:rPr>
      </w:pPr>
      <w:r>
        <w:rPr>
          <w:lang w:val="en-US"/>
        </w:rPr>
        <w:t>The ‘</w:t>
      </w:r>
      <w:r w:rsidRPr="007834C8">
        <w:rPr>
          <w:b/>
          <w:bCs/>
          <w:lang w:val="en-US"/>
        </w:rPr>
        <w:t>Avg XXX</w:t>
      </w:r>
      <w:r>
        <w:rPr>
          <w:lang w:val="en-US"/>
        </w:rPr>
        <w:t xml:space="preserve">’ value at the bottom left corner of each block of results shows the average for all the results in that block </w:t>
      </w:r>
      <w:r w:rsidR="00223662">
        <w:rPr>
          <w:lang w:val="en-US"/>
        </w:rPr>
        <w:t>ranging</w:t>
      </w:r>
      <w:r>
        <w:rPr>
          <w:lang w:val="en-US"/>
        </w:rPr>
        <w:t xml:space="preserve"> over the 101 participants and the 12 stimuli of that block. </w:t>
      </w:r>
    </w:p>
    <w:p w14:paraId="799EDE08" w14:textId="77777777" w:rsidR="00D21541" w:rsidRDefault="00D21541">
      <w:pPr>
        <w:rPr>
          <w:lang w:val="en-US"/>
        </w:rPr>
      </w:pPr>
    </w:p>
    <w:p w14:paraId="03D8FD67" w14:textId="299540A7" w:rsidR="001B1249" w:rsidRDefault="001B1249" w:rsidP="001B1249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2. Audio </w:t>
      </w:r>
      <w:r w:rsidR="00E73855">
        <w:rPr>
          <w:b/>
          <w:bCs/>
          <w:lang w:val="en-US"/>
        </w:rPr>
        <w:t>stimuli</w:t>
      </w:r>
      <w:r w:rsidR="00630C55">
        <w:rPr>
          <w:b/>
          <w:bCs/>
          <w:lang w:val="en-US"/>
        </w:rPr>
        <w:t xml:space="preserve"> </w:t>
      </w:r>
    </w:p>
    <w:p w14:paraId="3E52A6E2" w14:textId="5D8B5FF4" w:rsidR="001B1249" w:rsidRDefault="001B1249">
      <w:pPr>
        <w:rPr>
          <w:lang w:val="en-US"/>
        </w:rPr>
      </w:pPr>
      <w:r>
        <w:rPr>
          <w:lang w:val="en-US"/>
        </w:rPr>
        <w:t xml:space="preserve">The </w:t>
      </w:r>
      <w:r w:rsidR="002A081A">
        <w:rPr>
          <w:lang w:val="en-US"/>
        </w:rPr>
        <w:t>audio</w:t>
      </w:r>
      <w:r w:rsidR="00E73855">
        <w:rPr>
          <w:lang w:val="en-US"/>
        </w:rPr>
        <w:t xml:space="preserve"> stimuli</w:t>
      </w:r>
      <w:r w:rsidR="002A081A">
        <w:rPr>
          <w:lang w:val="en-US"/>
        </w:rPr>
        <w:t xml:space="preserve"> </w:t>
      </w:r>
      <w:r>
        <w:rPr>
          <w:lang w:val="en-US"/>
        </w:rPr>
        <w:t xml:space="preserve">folder contains all the audio </w:t>
      </w:r>
      <w:r w:rsidR="00E73855">
        <w:rPr>
          <w:lang w:val="en-US"/>
        </w:rPr>
        <w:t>files</w:t>
      </w:r>
      <w:r>
        <w:rPr>
          <w:lang w:val="en-US"/>
        </w:rPr>
        <w:t xml:space="preserve"> used in the experiment. </w:t>
      </w:r>
      <w:r w:rsidR="00B56117">
        <w:rPr>
          <w:lang w:val="en-US"/>
        </w:rPr>
        <w:t xml:space="preserve">During the experiment, </w:t>
      </w:r>
      <w:r w:rsidR="002A081A">
        <w:rPr>
          <w:lang w:val="en-US"/>
        </w:rPr>
        <w:t>each</w:t>
      </w:r>
      <w:r w:rsidR="00B56117">
        <w:rPr>
          <w:lang w:val="en-US"/>
        </w:rPr>
        <w:t xml:space="preserve"> participant assess</w:t>
      </w:r>
      <w:r w:rsidR="002A081A">
        <w:rPr>
          <w:lang w:val="en-US"/>
        </w:rPr>
        <w:t>es</w:t>
      </w:r>
      <w:r w:rsidR="00B56117">
        <w:rPr>
          <w:lang w:val="en-US"/>
        </w:rPr>
        <w:t xml:space="preserve"> </w:t>
      </w:r>
      <w:r w:rsidR="00362713">
        <w:rPr>
          <w:lang w:val="en-US"/>
        </w:rPr>
        <w:t xml:space="preserve">a total of 96 </w:t>
      </w:r>
      <w:r w:rsidR="00E73855">
        <w:rPr>
          <w:lang w:val="en-US"/>
        </w:rPr>
        <w:t xml:space="preserve">audio </w:t>
      </w:r>
      <w:r w:rsidR="00362713">
        <w:rPr>
          <w:lang w:val="en-US"/>
        </w:rPr>
        <w:t xml:space="preserve">stimuli </w:t>
      </w:r>
      <w:r w:rsidR="00E73855">
        <w:rPr>
          <w:lang w:val="en-US"/>
        </w:rPr>
        <w:t>consisting of</w:t>
      </w:r>
      <w:r w:rsidR="00362713">
        <w:rPr>
          <w:lang w:val="en-US"/>
        </w:rPr>
        <w:t xml:space="preserve"> </w:t>
      </w:r>
      <w:r>
        <w:rPr>
          <w:lang w:val="en-US"/>
        </w:rPr>
        <w:t>36 response sentences involving a fronted item</w:t>
      </w:r>
      <w:r w:rsidR="002A081A">
        <w:rPr>
          <w:lang w:val="en-US"/>
        </w:rPr>
        <w:t xml:space="preserve"> across the three contexts (open questions, closed questions, corrective)</w:t>
      </w:r>
      <w:r>
        <w:rPr>
          <w:lang w:val="en-US"/>
        </w:rPr>
        <w:t>, 36 corresponding response sentences involving in-situ items, and 24 fillers, of which twelve consisted of a single word response, and twelve of a negative sentence.</w:t>
      </w:r>
    </w:p>
    <w:p w14:paraId="29F30EFC" w14:textId="26269900" w:rsidR="0032694E" w:rsidRDefault="002A081A">
      <w:r>
        <w:t xml:space="preserve">The </w:t>
      </w:r>
      <w:r w:rsidR="00E73855">
        <w:t xml:space="preserve">audio stimuli </w:t>
      </w:r>
      <w:r>
        <w:t xml:space="preserve">folder contains only 83 </w:t>
      </w:r>
      <w:r w:rsidR="00E73855">
        <w:t>audio</w:t>
      </w:r>
      <w:r>
        <w:t xml:space="preserve"> files because </w:t>
      </w:r>
      <w:r w:rsidR="00E73855">
        <w:t>some</w:t>
      </w:r>
      <w:r w:rsidR="0032694E">
        <w:t xml:space="preserve"> </w:t>
      </w:r>
      <w:r w:rsidR="00E73855">
        <w:t xml:space="preserve">stimuli </w:t>
      </w:r>
      <w:r w:rsidR="0032694E">
        <w:t xml:space="preserve">involved the same responses. Specifically, </w:t>
      </w:r>
      <w:r>
        <w:t>the stimuli for open and closed question fronted responses (OQF and CQF) used the same audio</w:t>
      </w:r>
      <w:r w:rsidR="0032694E">
        <w:t>-</w:t>
      </w:r>
      <w:r>
        <w:t>files, thus requiring 12 rather than 24 files. Similarly, two single-word filler</w:t>
      </w:r>
      <w:r w:rsidR="00E73855">
        <w:t>s</w:t>
      </w:r>
      <w:r>
        <w:t xml:space="preserve"> involved the same response ‘MARY’, </w:t>
      </w:r>
      <w:r w:rsidR="0032694E">
        <w:t>thus requiring one file rather than two. These shared 13 files determine the difference between the 96 experimental stimuli and the 83 files representing them.</w:t>
      </w:r>
    </w:p>
    <w:p w14:paraId="62B6365B" w14:textId="12F8603E" w:rsidR="0054459B" w:rsidRDefault="000D539C">
      <w:r>
        <w:rPr>
          <w:lang w:val="en-US"/>
        </w:rPr>
        <w:t>T</w:t>
      </w:r>
      <w:r w:rsidR="00362713">
        <w:rPr>
          <w:lang w:val="en-US"/>
        </w:rPr>
        <w:t xml:space="preserve">he table below </w:t>
      </w:r>
      <w:r w:rsidR="00370A4C">
        <w:rPr>
          <w:lang w:val="en-US"/>
        </w:rPr>
        <w:t xml:space="preserve">lists which audio-file was used </w:t>
      </w:r>
      <w:r w:rsidR="004D1F50">
        <w:rPr>
          <w:lang w:val="en-US"/>
        </w:rPr>
        <w:t>across all 96 stimuli grouped by</w:t>
      </w:r>
      <w:r w:rsidR="00362713">
        <w:rPr>
          <w:lang w:val="en-US"/>
        </w:rPr>
        <w:t xml:space="preserve"> context</w:t>
      </w:r>
      <w:r w:rsidR="00370A4C">
        <w:rPr>
          <w:lang w:val="en-US"/>
        </w:rPr>
        <w:t xml:space="preserve"> and filler groups</w:t>
      </w:r>
      <w:r w:rsidR="00362713">
        <w:rPr>
          <w:lang w:val="en-US"/>
        </w:rPr>
        <w:t xml:space="preserve">. The listed file name identifies the corresponding audio file </w:t>
      </w:r>
      <w:r w:rsidR="002A081A">
        <w:rPr>
          <w:lang w:val="en-US"/>
        </w:rPr>
        <w:t>in the audio-stimuli folder.</w:t>
      </w:r>
      <w:r w:rsidR="002A081A"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445"/>
      </w:tblGrid>
      <w:tr w:rsidR="00362713" w14:paraId="0FD6BB60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2E69EBE" w14:textId="5210B287" w:rsidR="00362713" w:rsidRDefault="00362713" w:rsidP="00362713">
            <w:pPr>
              <w:keepNext/>
              <w:keepLines/>
            </w:pPr>
            <w: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lastRenderedPageBreak/>
              <w:t>12 x Open questions in situ responses  </w:t>
            </w:r>
            <w:r w:rsidR="008B6ED3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(OQIS)</w:t>
            </w:r>
          </w:p>
        </w:tc>
      </w:tr>
      <w:tr w:rsidR="00362713" w14:paraId="7BD1851E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0FEB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He hit TOM.mp3</w:t>
            </w:r>
          </w:p>
        </w:tc>
      </w:tr>
      <w:tr w:rsidR="00362713" w14:paraId="4CD08EC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D319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sent TULIPS.mp3</w:t>
            </w:r>
          </w:p>
        </w:tc>
      </w:tr>
      <w:tr w:rsidR="00362713" w14:paraId="06B300B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8E1B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spoke to MARY.mp3</w:t>
            </w:r>
          </w:p>
        </w:tc>
      </w:tr>
      <w:tr w:rsidR="00362713" w14:paraId="7A2D299C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EC3DF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He's had PROSECCO.mp3</w:t>
            </w:r>
          </w:p>
        </w:tc>
      </w:tr>
      <w:tr w:rsidR="00362713" w14:paraId="6B0E22AC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3A30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I've met MARK.mp3</w:t>
            </w:r>
          </w:p>
        </w:tc>
      </w:tr>
      <w:tr w:rsidR="00362713" w14:paraId="427A1737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233D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I've travelled to KOS.mp3</w:t>
            </w:r>
          </w:p>
        </w:tc>
      </w:tr>
      <w:tr w:rsidR="00362713" w14:paraId="74023221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6FD2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She's buying a HAT.mp3</w:t>
            </w:r>
          </w:p>
        </w:tc>
      </w:tr>
      <w:tr w:rsidR="00362713" w14:paraId="43BF052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0198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He's applying to OXFORD.mp3</w:t>
            </w:r>
          </w:p>
        </w:tc>
      </w:tr>
      <w:tr w:rsidR="00362713" w14:paraId="5A2B429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D894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She's waiting for JOHN.mp3</w:t>
            </w:r>
          </w:p>
        </w:tc>
      </w:tr>
      <w:tr w:rsidR="00362713" w14:paraId="0AA62D04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2233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paints with ACRYLICS.mp3</w:t>
            </w:r>
          </w:p>
        </w:tc>
      </w:tr>
      <w:tr w:rsidR="00362713" w14:paraId="0056F5C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9A3D5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He sees MARY.mp3</w:t>
            </w:r>
          </w:p>
        </w:tc>
      </w:tr>
      <w:tr w:rsidR="00362713" w14:paraId="698A1758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0A393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worries about BILL.mp3</w:t>
            </w:r>
          </w:p>
        </w:tc>
      </w:tr>
      <w:tr w:rsidR="00362713" w14:paraId="277AD36D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71AE7F54" w14:textId="77777777" w:rsidR="00362713" w:rsidRDefault="00362713">
            <w:pP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</w:pPr>
          </w:p>
          <w:p w14:paraId="4E57BD17" w14:textId="3BA72B1D" w:rsidR="00362713" w:rsidRDefault="00362713">
            <w: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12 x Closed questions in situ responses</w:t>
            </w:r>
            <w:r w:rsidR="008B6ED3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 xml:space="preserve"> (CQIS)</w:t>
            </w:r>
          </w:p>
        </w:tc>
      </w:tr>
      <w:tr w:rsidR="00362713" w14:paraId="7DFFC72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B552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He hit BILL.mp3</w:t>
            </w:r>
          </w:p>
        </w:tc>
      </w:tr>
      <w:tr w:rsidR="00362713" w14:paraId="593BF5C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722A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sent ROSES.mp3</w:t>
            </w:r>
          </w:p>
        </w:tc>
      </w:tr>
      <w:tr w:rsidR="00362713" w14:paraId="2B7A0CF6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108B1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spoke to GRACE.mp3</w:t>
            </w:r>
          </w:p>
        </w:tc>
      </w:tr>
      <w:tr w:rsidR="00362713" w14:paraId="38B6FF0B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0520" w14:textId="21EBC8CA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 xml:space="preserve">B He's had </w:t>
            </w:r>
            <w:r w:rsidR="004C57B2">
              <w:rPr>
                <w:rFonts w:ascii="Calibri" w:hAnsi="Calibri" w:cs="Calibri"/>
                <w:color w:val="000000"/>
                <w:bdr w:val="none" w:sz="0" w:space="0" w:color="auto" w:frame="1"/>
              </w:rPr>
              <w:t>CHAMPAGNE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.mp3</w:t>
            </w:r>
          </w:p>
        </w:tc>
      </w:tr>
      <w:tr w:rsidR="00362713" w14:paraId="018586AA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1D83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I've met JIM.mp3</w:t>
            </w:r>
          </w:p>
        </w:tc>
      </w:tr>
      <w:tr w:rsidR="00362713" w14:paraId="455CAE16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DB88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I've travelled to CORFU.mp3</w:t>
            </w:r>
          </w:p>
        </w:tc>
      </w:tr>
      <w:tr w:rsidR="00362713" w14:paraId="621F4667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50AC" w14:textId="294C58C3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 xml:space="preserve">B She's buying a </w:t>
            </w:r>
            <w:r w:rsidR="004C57B2">
              <w:rPr>
                <w:rFonts w:ascii="Calibri" w:hAnsi="Calibri" w:cs="Calibri"/>
                <w:color w:val="000000"/>
                <w:bdr w:val="none" w:sz="0" w:space="0" w:color="auto" w:frame="1"/>
              </w:rPr>
              <w:t>DRESS</w:t>
            </w:r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.mp3</w:t>
            </w:r>
          </w:p>
        </w:tc>
      </w:tr>
      <w:tr w:rsidR="00362713" w14:paraId="68C5742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C08C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He's applying to CAMBRIDGE.mp3</w:t>
            </w:r>
          </w:p>
        </w:tc>
      </w:tr>
      <w:tr w:rsidR="00362713" w14:paraId="36AA7D9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53907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She's waiting for BILL.mp3</w:t>
            </w:r>
          </w:p>
        </w:tc>
      </w:tr>
      <w:tr w:rsidR="00362713" w14:paraId="1BB75411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80B7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paints with OILS.mp3</w:t>
            </w:r>
          </w:p>
        </w:tc>
      </w:tr>
      <w:tr w:rsidR="00362713" w14:paraId="57D2396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0E238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He sees JILL.mp3</w:t>
            </w:r>
          </w:p>
        </w:tc>
      </w:tr>
      <w:tr w:rsidR="00362713" w14:paraId="6622C654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058AB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She worries about MARK.mp3</w:t>
            </w:r>
          </w:p>
        </w:tc>
      </w:tr>
      <w:tr w:rsidR="00362713" w14:paraId="7F18A756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23E0D4C8" w14:textId="77777777" w:rsidR="008B6ED3" w:rsidRDefault="008B6ED3">
            <w:pP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</w:pPr>
            <w:r w:rsidRPr="00362713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12 x Open questions fronted responses</w:t>
            </w:r>
            <w: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 xml:space="preserve"> (OQF)</w:t>
            </w:r>
          </w:p>
          <w:p w14:paraId="5F1F62C6" w14:textId="06206574" w:rsidR="00362713" w:rsidRPr="00362713" w:rsidRDefault="00362713">
            <w:pP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</w:pPr>
            <w:r w:rsidRPr="00362713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 xml:space="preserve">12 x Closed questions fronted responses </w:t>
            </w:r>
            <w:r w:rsidR="008B6ED3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(CQF)</w:t>
            </w:r>
          </w:p>
          <w:p w14:paraId="521D3319" w14:textId="4934F85C" w:rsidR="00362713" w:rsidRDefault="00362713"/>
        </w:tc>
      </w:tr>
      <w:tr w:rsidR="00362713" w14:paraId="59A2380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896C2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TOM, he hit.mp3</w:t>
            </w:r>
          </w:p>
        </w:tc>
      </w:tr>
      <w:tr w:rsidR="00362713" w14:paraId="29D48E1A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8DFC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TULIPS, she sent.mp3</w:t>
            </w:r>
          </w:p>
        </w:tc>
      </w:tr>
      <w:tr w:rsidR="00362713" w14:paraId="728A47AD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C3FB4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MARY, she spoke to.mp3</w:t>
            </w:r>
          </w:p>
        </w:tc>
      </w:tr>
      <w:tr w:rsidR="00362713" w14:paraId="610B4088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B3A1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PROSECCO, he's had.mp3</w:t>
            </w:r>
          </w:p>
        </w:tc>
      </w:tr>
      <w:tr w:rsidR="00362713" w14:paraId="3EF0798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77FE5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MARK, I've met.mp3</w:t>
            </w:r>
          </w:p>
        </w:tc>
      </w:tr>
      <w:tr w:rsidR="00362713" w14:paraId="0D518688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867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KOS, I've travelled to.mp3</w:t>
            </w:r>
          </w:p>
        </w:tc>
      </w:tr>
      <w:tr w:rsidR="00362713" w14:paraId="78D3168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CAFA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A HAT, she's buying.mp3</w:t>
            </w:r>
          </w:p>
        </w:tc>
      </w:tr>
      <w:tr w:rsidR="00362713" w14:paraId="7B31DBE3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6FFD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OXFORD, He's applying to.mp3</w:t>
            </w:r>
          </w:p>
        </w:tc>
      </w:tr>
      <w:tr w:rsidR="00362713" w14:paraId="48A2F0DE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D7B17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JOHN, she's waiting for.mp3</w:t>
            </w:r>
          </w:p>
        </w:tc>
      </w:tr>
      <w:tr w:rsidR="00362713" w14:paraId="3AF45C5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5D53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ACRYLICS, she paints with.mp3</w:t>
            </w:r>
          </w:p>
        </w:tc>
      </w:tr>
      <w:tr w:rsidR="00362713" w14:paraId="05692A3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87430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MARY, he sees.mp3</w:t>
            </w:r>
          </w:p>
        </w:tc>
      </w:tr>
      <w:tr w:rsidR="00362713" w14:paraId="0A235503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E109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BILL, she worries about.mp3</w:t>
            </w:r>
          </w:p>
        </w:tc>
      </w:tr>
    </w:tbl>
    <w:p w14:paraId="25312DF8" w14:textId="77777777" w:rsidR="005B61E1" w:rsidRDefault="005B61E1">
      <w: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798"/>
      </w:tblGrid>
      <w:tr w:rsidR="00362713" w14:paraId="0B4374C6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088105D9" w14:textId="4C745016" w:rsidR="00362713" w:rsidRDefault="00362713"/>
          <w:p w14:paraId="58C9FA52" w14:textId="30F906FA" w:rsidR="00362713" w:rsidRDefault="00362713">
            <w:r>
              <w:rPr>
                <w:b/>
                <w:bCs/>
              </w:rPr>
              <w:t>12 x Corrective exchanges in situ responses</w:t>
            </w:r>
            <w:r w:rsidR="004D323E">
              <w:rPr>
                <w:b/>
                <w:bCs/>
              </w:rPr>
              <w:t xml:space="preserve"> (CEIS)</w:t>
            </w:r>
          </w:p>
        </w:tc>
      </w:tr>
      <w:tr w:rsidR="00362713" w14:paraId="420A51DA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7997" w14:textId="77777777" w:rsidR="00362713" w:rsidRDefault="00362713">
            <w:r>
              <w:t>(CE)B He hit TOM.mp3</w:t>
            </w:r>
          </w:p>
        </w:tc>
      </w:tr>
      <w:tr w:rsidR="00362713" w14:paraId="5E65935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0239" w14:textId="77777777" w:rsidR="00362713" w:rsidRDefault="00362713">
            <w:r>
              <w:t>(CE)B She sent TULIPS.mp3</w:t>
            </w:r>
          </w:p>
        </w:tc>
      </w:tr>
      <w:tr w:rsidR="00362713" w14:paraId="296B1734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A992" w14:textId="77777777" w:rsidR="00362713" w:rsidRDefault="00362713">
            <w:r>
              <w:t>(CE)B She spoke to MARY.mp3</w:t>
            </w:r>
          </w:p>
        </w:tc>
      </w:tr>
      <w:tr w:rsidR="00362713" w14:paraId="5F22328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FC70" w14:textId="77777777" w:rsidR="00362713" w:rsidRDefault="00362713">
            <w:r>
              <w:t>(CE)B He's had PROSECCO.mp3</w:t>
            </w:r>
          </w:p>
        </w:tc>
      </w:tr>
      <w:tr w:rsidR="00362713" w14:paraId="1A1D893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88955" w14:textId="77777777" w:rsidR="00362713" w:rsidRDefault="00362713">
            <w:r>
              <w:t>(CE)B I've met MARK.mp3</w:t>
            </w:r>
          </w:p>
        </w:tc>
      </w:tr>
      <w:tr w:rsidR="00362713" w14:paraId="2A745A4C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6EAB6" w14:textId="77777777" w:rsidR="00362713" w:rsidRDefault="00362713">
            <w:r>
              <w:t>(CE)B I've travelled to KOS.mp3</w:t>
            </w:r>
          </w:p>
        </w:tc>
      </w:tr>
      <w:tr w:rsidR="00362713" w14:paraId="4E5796E7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8F25F" w14:textId="77777777" w:rsidR="00362713" w:rsidRDefault="00362713">
            <w:r>
              <w:t>(CE)B She's buying a HAT.mp3</w:t>
            </w:r>
          </w:p>
        </w:tc>
      </w:tr>
      <w:tr w:rsidR="00362713" w14:paraId="2F2847D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F8C2" w14:textId="77777777" w:rsidR="00362713" w:rsidRDefault="00362713">
            <w:r>
              <w:t>(CE)B He's applying to OXFORD.mp3</w:t>
            </w:r>
          </w:p>
        </w:tc>
      </w:tr>
      <w:tr w:rsidR="00362713" w14:paraId="1A8465DE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82080" w14:textId="5DFA5C46" w:rsidR="00362713" w:rsidRDefault="00362713">
            <w:r>
              <w:t xml:space="preserve">(CE)B She's waiting for </w:t>
            </w:r>
            <w:r w:rsidR="004C57B2">
              <w:t>JOHN</w:t>
            </w:r>
            <w:r>
              <w:t>.mp3</w:t>
            </w:r>
          </w:p>
        </w:tc>
      </w:tr>
      <w:tr w:rsidR="00362713" w14:paraId="36BAEB5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AE5E" w14:textId="77777777" w:rsidR="00362713" w:rsidRDefault="00362713">
            <w:r>
              <w:t>(CE)B She paints with ACRYLICS.mp3</w:t>
            </w:r>
          </w:p>
        </w:tc>
      </w:tr>
      <w:tr w:rsidR="00362713" w14:paraId="7CD65314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3776B" w14:textId="77777777" w:rsidR="00362713" w:rsidRDefault="00362713">
            <w:r>
              <w:t>(CE)B He sees MARY.mp3</w:t>
            </w:r>
          </w:p>
        </w:tc>
      </w:tr>
      <w:tr w:rsidR="00362713" w14:paraId="4175D74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E172F" w14:textId="77777777" w:rsidR="00362713" w:rsidRDefault="00362713">
            <w:r>
              <w:t>(CE)B She worries about BILL.mp3</w:t>
            </w:r>
          </w:p>
        </w:tc>
      </w:tr>
      <w:tr w:rsidR="00362713" w14:paraId="44F40DC4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0D03C9E" w14:textId="77777777" w:rsidR="00362713" w:rsidRDefault="00362713">
            <w:pP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</w:pPr>
          </w:p>
          <w:p w14:paraId="2FB26F56" w14:textId="11A13EF0" w:rsidR="00362713" w:rsidRDefault="00362713">
            <w: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12 x Corrective exchanges fronted responses</w:t>
            </w:r>
            <w:r w:rsidR="004D323E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 xml:space="preserve"> (CEF)</w:t>
            </w:r>
          </w:p>
        </w:tc>
      </w:tr>
      <w:tr w:rsidR="00362713" w14:paraId="18D5D26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FFD4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TOM, he hit.mp3</w:t>
            </w:r>
          </w:p>
        </w:tc>
      </w:tr>
      <w:tr w:rsidR="00362713" w14:paraId="66B633F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331F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TULIPS, she sent.mp3</w:t>
            </w:r>
          </w:p>
        </w:tc>
      </w:tr>
      <w:tr w:rsidR="00362713" w14:paraId="3234702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4B7BD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MARY, she spoke to.mp3</w:t>
            </w:r>
          </w:p>
        </w:tc>
      </w:tr>
      <w:tr w:rsidR="00362713" w14:paraId="501A6251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F0386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PROSECCO, he’s had.mp3</w:t>
            </w:r>
          </w:p>
        </w:tc>
      </w:tr>
      <w:tr w:rsidR="00362713" w14:paraId="3A2797D6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A5F4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MARK, I’ve met.mp3</w:t>
            </w:r>
          </w:p>
        </w:tc>
      </w:tr>
      <w:tr w:rsidR="00362713" w14:paraId="5033289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8B7AC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KOS, I've travelled to.mp3</w:t>
            </w:r>
          </w:p>
        </w:tc>
      </w:tr>
      <w:tr w:rsidR="00362713" w14:paraId="7B493690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2C29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A HAT, she's buying.mp3</w:t>
            </w:r>
          </w:p>
        </w:tc>
      </w:tr>
      <w:tr w:rsidR="00362713" w14:paraId="7FED081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1E22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OXFORD, he's applying to.mp3</w:t>
            </w:r>
          </w:p>
        </w:tc>
      </w:tr>
      <w:tr w:rsidR="00362713" w14:paraId="052B49E6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8AEB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JOHN, she's waiting for.mp3</w:t>
            </w:r>
          </w:p>
        </w:tc>
      </w:tr>
      <w:tr w:rsidR="00362713" w14:paraId="35C944B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EB9EB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ACRYLICS, she paints with.mp3</w:t>
            </w:r>
          </w:p>
        </w:tc>
      </w:tr>
      <w:tr w:rsidR="00362713" w14:paraId="4F9BB5F3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E469A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MARY, he sees.mp3</w:t>
            </w:r>
          </w:p>
        </w:tc>
      </w:tr>
      <w:tr w:rsidR="00362713" w14:paraId="3592F9AD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01D9F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(CE)B BILL, she worries about.mp3</w:t>
            </w:r>
          </w:p>
        </w:tc>
      </w:tr>
      <w:tr w:rsidR="00362713" w14:paraId="72B35AAE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281377D" w14:textId="77777777" w:rsidR="00362713" w:rsidRDefault="00362713">
            <w:pP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</w:pPr>
          </w:p>
          <w:p w14:paraId="123AA7DB" w14:textId="04BFC559" w:rsidR="00362713" w:rsidRDefault="00362713">
            <w: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 xml:space="preserve">12x </w:t>
            </w:r>
            <w:r w:rsidR="00B80289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S</w:t>
            </w:r>
            <w:r w:rsidR="00581816"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>ingle-word</w:t>
            </w:r>
            <w:r>
              <w:rPr>
                <w:rFonts w:ascii="Calibri" w:hAnsi="Calibri" w:cs="Calibri"/>
                <w:b/>
                <w:bCs/>
                <w:color w:val="000000"/>
                <w:bdr w:val="none" w:sz="0" w:space="0" w:color="auto" w:frame="1"/>
              </w:rPr>
              <w:t xml:space="preserve"> in situ fillers</w:t>
            </w:r>
          </w:p>
        </w:tc>
      </w:tr>
      <w:tr w:rsidR="00362713" w14:paraId="20D9B3A8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ABCB8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TOM.mp3</w:t>
            </w:r>
          </w:p>
        </w:tc>
      </w:tr>
      <w:tr w:rsidR="00362713" w14:paraId="35C5165C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DF90A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TULIPS.mp3</w:t>
            </w:r>
          </w:p>
        </w:tc>
      </w:tr>
      <w:tr w:rsidR="00362713" w14:paraId="2DD3E877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7A096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MARY.mp3</w:t>
            </w:r>
          </w:p>
        </w:tc>
      </w:tr>
      <w:tr w:rsidR="00362713" w14:paraId="43FB19E0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9E816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PROSECCO.mp3</w:t>
            </w:r>
          </w:p>
        </w:tc>
      </w:tr>
      <w:tr w:rsidR="00362713" w14:paraId="2FDEA36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7667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MARK.mp3</w:t>
            </w:r>
          </w:p>
        </w:tc>
      </w:tr>
      <w:tr w:rsidR="00362713" w14:paraId="0CF4CF2F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AA1E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KOS.mp3</w:t>
            </w:r>
          </w:p>
        </w:tc>
      </w:tr>
      <w:tr w:rsidR="00362713" w14:paraId="43BB3780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E962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A HAT.mp3</w:t>
            </w:r>
          </w:p>
        </w:tc>
      </w:tr>
      <w:tr w:rsidR="00362713" w14:paraId="22F6A3BE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F542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OXFORD.mp3</w:t>
            </w:r>
          </w:p>
        </w:tc>
      </w:tr>
      <w:tr w:rsidR="00362713" w14:paraId="18F4393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6C90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JOHN.mp3</w:t>
            </w:r>
          </w:p>
        </w:tc>
      </w:tr>
      <w:tr w:rsidR="00362713" w14:paraId="37500276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F581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ACRYLICS.mp3</w:t>
            </w:r>
          </w:p>
        </w:tc>
      </w:tr>
      <w:tr w:rsidR="00362713" w14:paraId="7F7B05D1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B49AD" w14:textId="77777777" w:rsidR="00362713" w:rsidRPr="00D21541" w:rsidRDefault="00362713">
            <w:r w:rsidRPr="00D21541">
              <w:rPr>
                <w:rFonts w:ascii="Calibri" w:hAnsi="Calibri" w:cs="Calibri"/>
                <w:color w:val="000000"/>
                <w:bdr w:val="none" w:sz="0" w:space="0" w:color="auto" w:frame="1"/>
              </w:rPr>
              <w:t>B MARY.mp3</w:t>
            </w:r>
          </w:p>
        </w:tc>
      </w:tr>
      <w:tr w:rsidR="00362713" w14:paraId="6131A48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1425" w14:textId="77777777" w:rsidR="00362713" w:rsidRDefault="00362713">
            <w:r>
              <w:rPr>
                <w:rFonts w:ascii="Calibri" w:hAnsi="Calibri" w:cs="Calibri"/>
                <w:color w:val="000000"/>
                <w:bdr w:val="none" w:sz="0" w:space="0" w:color="auto" w:frame="1"/>
              </w:rPr>
              <w:t>B BILL.mp3</w:t>
            </w:r>
          </w:p>
        </w:tc>
      </w:tr>
    </w:tbl>
    <w:p w14:paraId="3C7D21C2" w14:textId="77777777" w:rsidR="005B61E1" w:rsidRDefault="005B61E1">
      <w:r>
        <w:br w:type="page"/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85"/>
      </w:tblGrid>
      <w:tr w:rsidR="00362713" w14:paraId="58D96A7B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48817495" w14:textId="61EC2CBC" w:rsidR="00362713" w:rsidRDefault="00362713">
            <w:pPr>
              <w:rPr>
                <w:rFonts w:ascii="Times New Roman" w:eastAsia="SimSun" w:hAnsi="Times New Roman" w:cs="Times New Roman"/>
                <w:b/>
                <w:color w:val="000000" w:themeColor="text1"/>
                <w:sz w:val="24"/>
                <w:szCs w:val="24"/>
                <w:lang w:eastAsia="en-GB"/>
              </w:rPr>
            </w:pPr>
          </w:p>
          <w:p w14:paraId="2962520B" w14:textId="0FB2A1BA" w:rsidR="00362713" w:rsidRDefault="00B80289">
            <w:pPr>
              <w:rPr>
                <w:rFonts w:cstheme="minorHAnsi"/>
              </w:rPr>
            </w:pPr>
            <w:r>
              <w:rPr>
                <w:rFonts w:eastAsia="SimSun" w:cstheme="minorHAnsi"/>
                <w:b/>
                <w:color w:val="000000" w:themeColor="text1"/>
                <w:lang w:eastAsia="en-GB"/>
              </w:rPr>
              <w:t xml:space="preserve">12 x Negative </w:t>
            </w:r>
            <w:r w:rsidR="00362713" w:rsidRPr="008B6ED3">
              <w:rPr>
                <w:rFonts w:eastAsia="SimSun" w:cstheme="minorHAnsi"/>
                <w:b/>
                <w:iCs/>
                <w:color w:val="000000" w:themeColor="text1"/>
                <w:lang w:eastAsia="en-GB"/>
              </w:rPr>
              <w:t xml:space="preserve">in situ </w:t>
            </w:r>
            <w:r w:rsidR="008B6ED3">
              <w:rPr>
                <w:rFonts w:eastAsia="SimSun" w:cstheme="minorHAnsi"/>
                <w:b/>
                <w:color w:val="000000" w:themeColor="text1"/>
                <w:lang w:eastAsia="en-GB"/>
              </w:rPr>
              <w:t>f</w:t>
            </w:r>
            <w:r w:rsidR="00362713">
              <w:rPr>
                <w:rFonts w:eastAsia="SimSun" w:cstheme="minorHAnsi"/>
                <w:b/>
                <w:color w:val="000000" w:themeColor="text1"/>
                <w:lang w:eastAsia="en-GB"/>
              </w:rPr>
              <w:t>illers</w:t>
            </w:r>
          </w:p>
        </w:tc>
      </w:tr>
      <w:tr w:rsidR="00362713" w14:paraId="588A3A81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E5A6" w14:textId="77777777" w:rsidR="00362713" w:rsidRDefault="00362713">
            <w:r>
              <w:t>He didn’t hit anyone.mp3</w:t>
            </w:r>
          </w:p>
        </w:tc>
      </w:tr>
      <w:tr w:rsidR="00362713" w14:paraId="77E4E114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49B2" w14:textId="77777777" w:rsidR="00362713" w:rsidRDefault="00362713">
            <w:r>
              <w:t>She didn’t send anything.mp3</w:t>
            </w:r>
          </w:p>
        </w:tc>
      </w:tr>
      <w:tr w:rsidR="00362713" w14:paraId="155A686C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B773" w14:textId="77777777" w:rsidR="00362713" w:rsidRDefault="00362713">
            <w:r>
              <w:t>She spoke to no-one.mp3</w:t>
            </w:r>
          </w:p>
        </w:tc>
      </w:tr>
      <w:tr w:rsidR="00362713" w14:paraId="64BE0D5D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AC5C" w14:textId="77777777" w:rsidR="00362713" w:rsidRDefault="00362713">
            <w:r>
              <w:t>He’s had neither.mp3</w:t>
            </w:r>
          </w:p>
        </w:tc>
      </w:tr>
      <w:tr w:rsidR="00362713" w14:paraId="46696770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A59D" w14:textId="77777777" w:rsidR="00362713" w:rsidRDefault="00362713">
            <w:r>
              <w:t>I’ve not met either.mp3</w:t>
            </w:r>
          </w:p>
        </w:tc>
      </w:tr>
      <w:tr w:rsidR="00362713" w14:paraId="60A57070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176B" w14:textId="77777777" w:rsidR="00362713" w:rsidRDefault="00362713">
            <w:r>
              <w:t>I’ve been to neither of them.mp3</w:t>
            </w:r>
          </w:p>
        </w:tc>
      </w:tr>
      <w:tr w:rsidR="00362713" w14:paraId="559E1EA2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5201" w14:textId="77777777" w:rsidR="00362713" w:rsidRDefault="00362713">
            <w:r>
              <w:t>She not buying anything.mp3</w:t>
            </w:r>
          </w:p>
        </w:tc>
      </w:tr>
      <w:tr w:rsidR="00362713" w14:paraId="66D17F6B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A1EF8" w14:textId="77777777" w:rsidR="00362713" w:rsidRDefault="00362713">
            <w:r>
              <w:t>He’s not applying anywhere.mp3</w:t>
            </w:r>
          </w:p>
        </w:tc>
      </w:tr>
      <w:tr w:rsidR="00362713" w14:paraId="7848D08D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26C2" w14:textId="77777777" w:rsidR="00362713" w:rsidRDefault="00362713">
            <w:r>
              <w:t>She’s not waiting for either.mp3</w:t>
            </w:r>
          </w:p>
        </w:tc>
      </w:tr>
      <w:tr w:rsidR="00362713" w14:paraId="701D081B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5B194" w14:textId="77777777" w:rsidR="00362713" w:rsidRDefault="00362713">
            <w:r>
              <w:t>She doesn’t paint with either.mp3</w:t>
            </w:r>
          </w:p>
        </w:tc>
      </w:tr>
      <w:tr w:rsidR="00362713" w14:paraId="01237FF9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E507" w14:textId="77777777" w:rsidR="00362713" w:rsidRDefault="00362713">
            <w:r>
              <w:t>He doesn’t see anyone.mp3</w:t>
            </w:r>
          </w:p>
        </w:tc>
      </w:tr>
      <w:tr w:rsidR="00362713" w14:paraId="0612AD55" w14:textId="77777777" w:rsidTr="0054459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118FF" w14:textId="77777777" w:rsidR="00362713" w:rsidRDefault="00362713">
            <w:r>
              <w:t>She doesn’t worry about anyone.mp3</w:t>
            </w:r>
          </w:p>
        </w:tc>
      </w:tr>
    </w:tbl>
    <w:p w14:paraId="370A2E5A" w14:textId="77777777" w:rsidR="0054459B" w:rsidRPr="00B56117" w:rsidRDefault="0054459B">
      <w:pPr>
        <w:rPr>
          <w:lang w:val="en-US"/>
        </w:rPr>
      </w:pPr>
    </w:p>
    <w:sectPr w:rsidR="0054459B" w:rsidRPr="00B56117" w:rsidSect="0032694E">
      <w:pgSz w:w="11906" w:h="16838"/>
      <w:pgMar w:top="1134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C7C"/>
    <w:rsid w:val="00040A28"/>
    <w:rsid w:val="000A38F8"/>
    <w:rsid w:val="000D539C"/>
    <w:rsid w:val="001B1249"/>
    <w:rsid w:val="00223662"/>
    <w:rsid w:val="00296CE2"/>
    <w:rsid w:val="002A081A"/>
    <w:rsid w:val="0032694E"/>
    <w:rsid w:val="00362713"/>
    <w:rsid w:val="00370A4C"/>
    <w:rsid w:val="003C60F9"/>
    <w:rsid w:val="00422562"/>
    <w:rsid w:val="004543AF"/>
    <w:rsid w:val="004B319C"/>
    <w:rsid w:val="004C57B2"/>
    <w:rsid w:val="004D1F50"/>
    <w:rsid w:val="004D323E"/>
    <w:rsid w:val="0054459B"/>
    <w:rsid w:val="00581816"/>
    <w:rsid w:val="005B35CC"/>
    <w:rsid w:val="005B61E1"/>
    <w:rsid w:val="00630C55"/>
    <w:rsid w:val="007834C8"/>
    <w:rsid w:val="00816D21"/>
    <w:rsid w:val="008B6ED3"/>
    <w:rsid w:val="00933C7C"/>
    <w:rsid w:val="00AF14A9"/>
    <w:rsid w:val="00B56117"/>
    <w:rsid w:val="00B80289"/>
    <w:rsid w:val="00C97243"/>
    <w:rsid w:val="00CB7FA5"/>
    <w:rsid w:val="00D11FC3"/>
    <w:rsid w:val="00D21541"/>
    <w:rsid w:val="00DD1440"/>
    <w:rsid w:val="00E73855"/>
    <w:rsid w:val="00EE5941"/>
    <w:rsid w:val="00FB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43107"/>
  <w15:chartTrackingRefBased/>
  <w15:docId w15:val="{65645349-4056-44C9-A93F-35F8DE98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B56117"/>
  </w:style>
  <w:style w:type="table" w:styleId="TableGrid">
    <w:name w:val="Table Grid"/>
    <w:basedOn w:val="TableNormal"/>
    <w:uiPriority w:val="39"/>
    <w:rsid w:val="005445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pasted0">
    <w:name w:val="contentpasted0"/>
    <w:basedOn w:val="DefaultParagraphFont"/>
    <w:rsid w:val="00D1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1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Samek-Lodovici, Vieri</dc:creator>
  <cp:keywords/>
  <dc:description/>
  <cp:lastModifiedBy>Samek-Lodovici, Vieri</cp:lastModifiedBy>
  <cp:revision>31</cp:revision>
  <dcterms:created xsi:type="dcterms:W3CDTF">2022-12-01T11:11:00Z</dcterms:created>
  <dcterms:modified xsi:type="dcterms:W3CDTF">2022-12-02T17:38:00Z</dcterms:modified>
</cp:coreProperties>
</file>