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14996" w14:textId="64EF6A6F" w:rsidR="003C51D8" w:rsidRPr="00195CBB" w:rsidRDefault="003C51D8" w:rsidP="003C51D8">
      <w:pPr>
        <w:rPr>
          <w:rFonts w:asciiTheme="minorHAnsi" w:hAnsiTheme="minorHAnsi"/>
          <w:b/>
          <w:sz w:val="48"/>
        </w:rPr>
      </w:pPr>
      <w:r w:rsidRPr="00195CBB">
        <w:rPr>
          <w:rFonts w:asciiTheme="minorHAnsi" w:hAnsiTheme="minorHAnsi"/>
          <w:b/>
          <w:sz w:val="48"/>
        </w:rPr>
        <w:t xml:space="preserve">Systematic review on the diagnostic performance of novel skin-based </w:t>
      </w:r>
      <w:r w:rsidRPr="00195CBB">
        <w:rPr>
          <w:rFonts w:asciiTheme="minorHAnsi" w:hAnsiTheme="minorHAnsi"/>
          <w:b/>
          <w:i/>
          <w:sz w:val="48"/>
        </w:rPr>
        <w:t xml:space="preserve">in vivo </w:t>
      </w:r>
      <w:r w:rsidRPr="00195CBB">
        <w:rPr>
          <w:rFonts w:asciiTheme="minorHAnsi" w:hAnsiTheme="minorHAnsi"/>
          <w:b/>
          <w:sz w:val="48"/>
        </w:rPr>
        <w:t xml:space="preserve">tests for TB infection compared to blood-based </w:t>
      </w:r>
      <w:r w:rsidRPr="00195CBB">
        <w:rPr>
          <w:rFonts w:asciiTheme="minorHAnsi" w:hAnsiTheme="minorHAnsi"/>
          <w:b/>
          <w:i/>
          <w:sz w:val="48"/>
        </w:rPr>
        <w:t xml:space="preserve">in vitro </w:t>
      </w:r>
      <w:r w:rsidRPr="00195CBB">
        <w:rPr>
          <w:rFonts w:asciiTheme="minorHAnsi" w:hAnsiTheme="minorHAnsi"/>
          <w:b/>
          <w:sz w:val="48"/>
        </w:rPr>
        <w:t>interferon-gamma release assays</w:t>
      </w:r>
    </w:p>
    <w:p w14:paraId="7DF95FC0" w14:textId="43BAA81E" w:rsidR="00D6147A" w:rsidRPr="00734C61" w:rsidRDefault="00D6147A" w:rsidP="003C51D8">
      <w:pPr>
        <w:rPr>
          <w:rFonts w:asciiTheme="minorHAnsi" w:hAnsiTheme="minorHAnsi" w:cstheme="minorHAnsi"/>
        </w:rPr>
      </w:pPr>
    </w:p>
    <w:p w14:paraId="340C58E2" w14:textId="77777777" w:rsidR="00EA77C5" w:rsidRDefault="00EA77C5" w:rsidP="00EA77C5">
      <w:pPr>
        <w:rPr>
          <w:rFonts w:asciiTheme="minorHAnsi" w:hAnsiTheme="minorHAnsi" w:cstheme="minorHAnsi"/>
          <w:b/>
          <w:sz w:val="28"/>
          <w:szCs w:val="28"/>
        </w:rPr>
      </w:pPr>
    </w:p>
    <w:p w14:paraId="2DA6A356" w14:textId="49649DF3" w:rsidR="00EA77C5" w:rsidRPr="00195CBB" w:rsidRDefault="00EA77C5" w:rsidP="00EA77C5">
      <w:pPr>
        <w:rPr>
          <w:rFonts w:asciiTheme="minorHAnsi" w:hAnsiTheme="minorHAnsi"/>
          <w:b/>
          <w:sz w:val="28"/>
        </w:rPr>
      </w:pPr>
      <w:r w:rsidRPr="00195CBB">
        <w:rPr>
          <w:rFonts w:asciiTheme="minorHAnsi" w:hAnsiTheme="minorHAnsi"/>
          <w:b/>
          <w:sz w:val="28"/>
        </w:rPr>
        <w:t>Study Protocol</w:t>
      </w:r>
    </w:p>
    <w:p w14:paraId="3D5D4110" w14:textId="77777777" w:rsidR="00EA77C5" w:rsidRPr="00EA77C5" w:rsidRDefault="00EA77C5" w:rsidP="003C51D8">
      <w:pPr>
        <w:rPr>
          <w:rFonts w:asciiTheme="minorHAnsi" w:hAnsiTheme="minorHAnsi" w:cstheme="minorHAnsi"/>
          <w:b/>
        </w:rPr>
      </w:pPr>
    </w:p>
    <w:p w14:paraId="2EFBA82C" w14:textId="77777777" w:rsidR="00EA77C5" w:rsidRDefault="00EA77C5" w:rsidP="003C51D8">
      <w:pPr>
        <w:rPr>
          <w:rFonts w:asciiTheme="minorHAnsi" w:hAnsiTheme="minorHAnsi" w:cstheme="minorHAnsi"/>
          <w:b/>
        </w:rPr>
      </w:pPr>
    </w:p>
    <w:p w14:paraId="538F75D7" w14:textId="7A9B32E0" w:rsidR="003C51D8" w:rsidRPr="00195CBB" w:rsidRDefault="00537DCA" w:rsidP="003C51D8">
      <w:pPr>
        <w:rPr>
          <w:rFonts w:asciiTheme="minorHAnsi" w:hAnsiTheme="minorHAnsi"/>
          <w:b/>
        </w:rPr>
      </w:pPr>
      <w:r w:rsidRPr="00195CBB">
        <w:rPr>
          <w:rFonts w:asciiTheme="minorHAnsi" w:hAnsiTheme="minorHAnsi"/>
          <w:b/>
        </w:rPr>
        <w:t>I</w:t>
      </w:r>
      <w:r w:rsidR="003C51D8" w:rsidRPr="00195CBB">
        <w:rPr>
          <w:rFonts w:asciiTheme="minorHAnsi" w:hAnsiTheme="minorHAnsi"/>
          <w:b/>
        </w:rPr>
        <w:t>nvestigators:</w:t>
      </w:r>
    </w:p>
    <w:p w14:paraId="23C41935" w14:textId="28678E7B" w:rsidR="00152F6F" w:rsidRPr="00152F6F" w:rsidRDefault="00152F6F" w:rsidP="00152F6F">
      <w:pPr>
        <w:spacing w:line="360" w:lineRule="auto"/>
        <w:jc w:val="both"/>
        <w:rPr>
          <w:rFonts w:asciiTheme="minorHAnsi" w:hAnsiTheme="minorHAnsi" w:cstheme="minorHAnsi"/>
          <w:color w:val="000000" w:themeColor="text1"/>
        </w:rPr>
      </w:pPr>
      <w:r w:rsidRPr="00152F6F">
        <w:rPr>
          <w:rFonts w:asciiTheme="minorHAnsi" w:hAnsiTheme="minorHAnsi" w:cstheme="minorHAnsi"/>
          <w:color w:val="000000" w:themeColor="text1"/>
        </w:rPr>
        <w:t>Maria Krutikov</w:t>
      </w:r>
      <w:r w:rsidRPr="00152F6F">
        <w:rPr>
          <w:rFonts w:asciiTheme="minorHAnsi" w:hAnsiTheme="minorHAnsi" w:cstheme="minorHAnsi"/>
          <w:color w:val="000000" w:themeColor="text1"/>
          <w:vertAlign w:val="superscript"/>
        </w:rPr>
        <w:t>1</w:t>
      </w:r>
      <w:r w:rsidRPr="00152F6F">
        <w:rPr>
          <w:rFonts w:asciiTheme="minorHAnsi" w:hAnsiTheme="minorHAnsi" w:cstheme="minorHAnsi"/>
          <w:color w:val="000000" w:themeColor="text1"/>
        </w:rPr>
        <w:t>, *Lena Faust</w:t>
      </w:r>
      <w:r w:rsidRPr="00152F6F">
        <w:rPr>
          <w:rFonts w:asciiTheme="minorHAnsi" w:hAnsiTheme="minorHAnsi" w:cstheme="minorHAnsi"/>
          <w:color w:val="000000" w:themeColor="text1"/>
          <w:vertAlign w:val="superscript"/>
        </w:rPr>
        <w:t>2</w:t>
      </w:r>
      <w:r w:rsidRPr="00152F6F">
        <w:rPr>
          <w:rFonts w:asciiTheme="minorHAnsi" w:hAnsiTheme="minorHAnsi" w:cstheme="minorHAnsi"/>
          <w:color w:val="000000" w:themeColor="text1"/>
        </w:rPr>
        <w:t>, Vladyslav Nikolayevskyy</w:t>
      </w:r>
      <w:r w:rsidRPr="00152F6F">
        <w:rPr>
          <w:rFonts w:asciiTheme="minorHAnsi" w:hAnsiTheme="minorHAnsi" w:cstheme="minorHAnsi"/>
          <w:color w:val="000000" w:themeColor="text1"/>
          <w:vertAlign w:val="superscript"/>
        </w:rPr>
        <w:t>3</w:t>
      </w:r>
      <w:r w:rsidRPr="00152F6F">
        <w:rPr>
          <w:rFonts w:asciiTheme="minorHAnsi" w:hAnsiTheme="minorHAnsi" w:cstheme="minorHAnsi"/>
          <w:color w:val="000000" w:themeColor="text1"/>
        </w:rPr>
        <w:t xml:space="preserve">, </w:t>
      </w:r>
      <w:proofErr w:type="spellStart"/>
      <w:r w:rsidRPr="00152F6F">
        <w:rPr>
          <w:rFonts w:asciiTheme="minorHAnsi" w:hAnsiTheme="minorHAnsi" w:cstheme="minorHAnsi"/>
          <w:color w:val="000000" w:themeColor="text1"/>
        </w:rPr>
        <w:t>Yohhei</w:t>
      </w:r>
      <w:proofErr w:type="spellEnd"/>
      <w:r w:rsidRPr="00152F6F">
        <w:rPr>
          <w:rFonts w:asciiTheme="minorHAnsi" w:hAnsiTheme="minorHAnsi" w:cstheme="minorHAnsi"/>
          <w:color w:val="000000" w:themeColor="text1"/>
        </w:rPr>
        <w:t xml:space="preserve"> Hamada</w:t>
      </w:r>
      <w:r w:rsidRPr="00152F6F">
        <w:rPr>
          <w:rFonts w:asciiTheme="minorHAnsi" w:hAnsiTheme="minorHAnsi" w:cstheme="minorHAnsi"/>
          <w:color w:val="000000" w:themeColor="text1"/>
          <w:vertAlign w:val="superscript"/>
        </w:rPr>
        <w:t>1</w:t>
      </w:r>
      <w:r w:rsidRPr="00152F6F">
        <w:rPr>
          <w:rFonts w:asciiTheme="minorHAnsi" w:hAnsiTheme="minorHAnsi" w:cstheme="minorHAnsi"/>
          <w:color w:val="000000" w:themeColor="text1"/>
        </w:rPr>
        <w:t>, Rishi K. Gupta</w:t>
      </w:r>
      <w:r w:rsidRPr="00152F6F">
        <w:rPr>
          <w:rFonts w:asciiTheme="minorHAnsi" w:hAnsiTheme="minorHAnsi" w:cstheme="minorHAnsi"/>
          <w:color w:val="000000" w:themeColor="text1"/>
          <w:vertAlign w:val="superscript"/>
        </w:rPr>
        <w:t>1</w:t>
      </w:r>
      <w:r w:rsidRPr="00152F6F">
        <w:rPr>
          <w:rFonts w:asciiTheme="minorHAnsi" w:hAnsiTheme="minorHAnsi" w:cstheme="minorHAnsi"/>
          <w:color w:val="000000" w:themeColor="text1"/>
        </w:rPr>
        <w:t>, Daniela Cirillo</w:t>
      </w:r>
      <w:r w:rsidRPr="00152F6F">
        <w:rPr>
          <w:rFonts w:asciiTheme="minorHAnsi" w:hAnsiTheme="minorHAnsi" w:cstheme="minorHAnsi"/>
          <w:color w:val="000000" w:themeColor="text1"/>
          <w:vertAlign w:val="superscript"/>
        </w:rPr>
        <w:t>4</w:t>
      </w:r>
      <w:r w:rsidRPr="00152F6F">
        <w:rPr>
          <w:rFonts w:asciiTheme="minorHAnsi" w:hAnsiTheme="minorHAnsi" w:cstheme="minorHAnsi"/>
          <w:color w:val="000000" w:themeColor="text1"/>
        </w:rPr>
        <w:t>, Alberto Mateelli</w:t>
      </w:r>
      <w:r w:rsidRPr="00152F6F">
        <w:rPr>
          <w:rFonts w:asciiTheme="minorHAnsi" w:hAnsiTheme="minorHAnsi" w:cstheme="minorHAnsi"/>
          <w:color w:val="000000" w:themeColor="text1"/>
          <w:vertAlign w:val="superscript"/>
        </w:rPr>
        <w:t>5</w:t>
      </w:r>
      <w:r w:rsidRPr="00152F6F">
        <w:rPr>
          <w:rFonts w:asciiTheme="minorHAnsi" w:hAnsiTheme="minorHAnsi" w:cstheme="minorHAnsi"/>
          <w:color w:val="000000" w:themeColor="text1"/>
        </w:rPr>
        <w:t>, Alexei Korobitsyn</w:t>
      </w:r>
      <w:r w:rsidRPr="00152F6F">
        <w:rPr>
          <w:rFonts w:asciiTheme="minorHAnsi" w:hAnsiTheme="minorHAnsi" w:cstheme="minorHAnsi"/>
          <w:color w:val="000000" w:themeColor="text1"/>
          <w:vertAlign w:val="superscript"/>
        </w:rPr>
        <w:t>6</w:t>
      </w:r>
      <w:r w:rsidRPr="00152F6F">
        <w:rPr>
          <w:rFonts w:asciiTheme="minorHAnsi" w:hAnsiTheme="minorHAnsi" w:cstheme="minorHAnsi"/>
          <w:color w:val="000000" w:themeColor="text1"/>
        </w:rPr>
        <w:t xml:space="preserve">, Claudia </w:t>
      </w:r>
      <w:proofErr w:type="spellStart"/>
      <w:r w:rsidRPr="00152F6F">
        <w:rPr>
          <w:rFonts w:asciiTheme="minorHAnsi" w:hAnsiTheme="minorHAnsi" w:cstheme="minorHAnsi"/>
          <w:color w:val="000000" w:themeColor="text1"/>
        </w:rPr>
        <w:t>Denkinger</w:t>
      </w:r>
      <w:proofErr w:type="spellEnd"/>
      <w:r w:rsidRPr="00152F6F">
        <w:rPr>
          <w:rFonts w:asciiTheme="minorHAnsi" w:hAnsiTheme="minorHAnsi" w:cstheme="minorHAnsi"/>
          <w:color w:val="000000" w:themeColor="text1"/>
        </w:rPr>
        <w:t xml:space="preserve"> </w:t>
      </w:r>
      <w:r w:rsidRPr="00152F6F">
        <w:rPr>
          <w:rFonts w:asciiTheme="minorHAnsi" w:hAnsiTheme="minorHAnsi" w:cstheme="minorHAnsi"/>
          <w:color w:val="000000" w:themeColor="text1"/>
          <w:vertAlign w:val="superscript"/>
        </w:rPr>
        <w:t>7,9</w:t>
      </w:r>
      <w:r w:rsidRPr="00152F6F">
        <w:rPr>
          <w:rFonts w:asciiTheme="minorHAnsi" w:hAnsiTheme="minorHAnsi" w:cstheme="minorHAnsi"/>
          <w:color w:val="000000" w:themeColor="text1"/>
        </w:rPr>
        <w:t xml:space="preserve">, </w:t>
      </w:r>
      <w:proofErr w:type="spellStart"/>
      <w:r w:rsidRPr="00152F6F">
        <w:rPr>
          <w:rFonts w:asciiTheme="minorHAnsi" w:hAnsiTheme="minorHAnsi" w:cstheme="minorHAnsi"/>
          <w:color w:val="000000" w:themeColor="text1"/>
        </w:rPr>
        <w:t>Molebogeng</w:t>
      </w:r>
      <w:proofErr w:type="spellEnd"/>
      <w:r w:rsidRPr="00152F6F">
        <w:rPr>
          <w:rFonts w:asciiTheme="minorHAnsi" w:hAnsiTheme="minorHAnsi" w:cstheme="minorHAnsi"/>
          <w:color w:val="000000" w:themeColor="text1"/>
        </w:rPr>
        <w:t xml:space="preserve"> X. </w:t>
      </w:r>
      <w:proofErr w:type="spellStart"/>
      <w:r w:rsidRPr="00152F6F">
        <w:rPr>
          <w:rFonts w:asciiTheme="minorHAnsi" w:hAnsiTheme="minorHAnsi" w:cstheme="minorHAnsi"/>
          <w:color w:val="000000" w:themeColor="text1"/>
        </w:rPr>
        <w:t>Rangaka</w:t>
      </w:r>
      <w:proofErr w:type="spellEnd"/>
      <w:r w:rsidRPr="00152F6F">
        <w:rPr>
          <w:rFonts w:asciiTheme="minorHAnsi" w:hAnsiTheme="minorHAnsi" w:cstheme="minorHAnsi"/>
          <w:color w:val="000000" w:themeColor="text1"/>
        </w:rPr>
        <w:t xml:space="preserve"> </w:t>
      </w:r>
      <w:r w:rsidRPr="00152F6F">
        <w:rPr>
          <w:rFonts w:asciiTheme="minorHAnsi" w:hAnsiTheme="minorHAnsi" w:cstheme="minorHAnsi"/>
          <w:color w:val="000000" w:themeColor="text1"/>
          <w:vertAlign w:val="superscript"/>
        </w:rPr>
        <w:t>1,8,10</w:t>
      </w:r>
    </w:p>
    <w:p w14:paraId="071CCF00" w14:textId="77777777" w:rsidR="00152F6F" w:rsidRPr="00152F6F" w:rsidRDefault="00152F6F" w:rsidP="00152F6F">
      <w:pPr>
        <w:spacing w:line="360" w:lineRule="auto"/>
        <w:jc w:val="both"/>
        <w:rPr>
          <w:rFonts w:asciiTheme="minorHAnsi" w:hAnsiTheme="minorHAnsi" w:cstheme="minorHAnsi"/>
          <w:color w:val="000000" w:themeColor="text1"/>
        </w:rPr>
      </w:pPr>
    </w:p>
    <w:p w14:paraId="773DF5FC" w14:textId="77777777" w:rsidR="00152F6F" w:rsidRPr="00152F6F" w:rsidRDefault="00152F6F" w:rsidP="00152F6F">
      <w:pPr>
        <w:spacing w:line="360" w:lineRule="auto"/>
        <w:jc w:val="both"/>
        <w:rPr>
          <w:rFonts w:asciiTheme="minorHAnsi" w:hAnsiTheme="minorHAnsi" w:cstheme="minorHAnsi"/>
          <w:color w:val="000000" w:themeColor="text1"/>
        </w:rPr>
      </w:pPr>
      <w:r w:rsidRPr="00152F6F">
        <w:rPr>
          <w:rFonts w:asciiTheme="minorHAnsi" w:hAnsiTheme="minorHAnsi" w:cstheme="minorHAnsi"/>
          <w:color w:val="000000" w:themeColor="text1"/>
        </w:rPr>
        <w:t>Affiliations</w:t>
      </w:r>
    </w:p>
    <w:p w14:paraId="1F12AD39" w14:textId="77777777" w:rsidR="00152F6F" w:rsidRPr="00152F6F" w:rsidRDefault="00152F6F" w:rsidP="00152F6F">
      <w:pPr>
        <w:numPr>
          <w:ilvl w:val="0"/>
          <w:numId w:val="46"/>
        </w:numPr>
        <w:spacing w:line="360" w:lineRule="auto"/>
        <w:jc w:val="both"/>
        <w:rPr>
          <w:rFonts w:asciiTheme="minorHAnsi" w:hAnsiTheme="minorHAnsi" w:cstheme="minorHAnsi"/>
          <w:color w:val="000000" w:themeColor="text1"/>
        </w:rPr>
      </w:pPr>
      <w:r w:rsidRPr="00152F6F">
        <w:rPr>
          <w:rFonts w:asciiTheme="minorHAnsi" w:hAnsiTheme="minorHAnsi" w:cstheme="minorHAnsi"/>
          <w:color w:val="000000" w:themeColor="text1"/>
        </w:rPr>
        <w:t>Institute for Global Health, University College London</w:t>
      </w:r>
    </w:p>
    <w:p w14:paraId="2A8C341B" w14:textId="77777777" w:rsidR="00152F6F" w:rsidRPr="00152F6F" w:rsidRDefault="00152F6F" w:rsidP="00152F6F">
      <w:pPr>
        <w:numPr>
          <w:ilvl w:val="0"/>
          <w:numId w:val="46"/>
        </w:numPr>
        <w:spacing w:line="360" w:lineRule="auto"/>
        <w:jc w:val="both"/>
        <w:rPr>
          <w:rFonts w:asciiTheme="minorHAnsi" w:hAnsiTheme="minorHAnsi" w:cstheme="minorHAnsi"/>
          <w:color w:val="000000" w:themeColor="text1"/>
          <w:lang w:val="en-SG"/>
        </w:rPr>
      </w:pPr>
      <w:r w:rsidRPr="00152F6F">
        <w:rPr>
          <w:rFonts w:asciiTheme="minorHAnsi" w:hAnsiTheme="minorHAnsi" w:cstheme="minorHAnsi"/>
          <w:color w:val="000000" w:themeColor="text1"/>
          <w:lang w:val="en-SG"/>
        </w:rPr>
        <w:t xml:space="preserve">McGill International TB Centre, and Department of Epidemiology, Biostatistics and Occupational Health, </w:t>
      </w:r>
      <w:r w:rsidRPr="00152F6F">
        <w:rPr>
          <w:rFonts w:asciiTheme="minorHAnsi" w:hAnsiTheme="minorHAnsi" w:cstheme="minorHAnsi"/>
          <w:color w:val="000000" w:themeColor="text1"/>
        </w:rPr>
        <w:t>McGill University, Canada</w:t>
      </w:r>
    </w:p>
    <w:p w14:paraId="5FB7C5D3" w14:textId="77777777" w:rsidR="00152F6F" w:rsidRPr="00152F6F" w:rsidRDefault="00152F6F" w:rsidP="00152F6F">
      <w:pPr>
        <w:numPr>
          <w:ilvl w:val="0"/>
          <w:numId w:val="46"/>
        </w:numPr>
        <w:spacing w:line="360" w:lineRule="auto"/>
        <w:jc w:val="both"/>
        <w:rPr>
          <w:rFonts w:asciiTheme="minorHAnsi" w:hAnsiTheme="minorHAnsi" w:cstheme="minorHAnsi"/>
          <w:color w:val="000000" w:themeColor="text1"/>
        </w:rPr>
      </w:pPr>
      <w:r w:rsidRPr="00152F6F">
        <w:rPr>
          <w:rFonts w:asciiTheme="minorHAnsi" w:hAnsiTheme="minorHAnsi" w:cstheme="minorHAnsi"/>
          <w:color w:val="000000" w:themeColor="text1"/>
        </w:rPr>
        <w:t>UK National Mycobacterium Reference Service, Public Health England, UK, and Imperial College London, UK</w:t>
      </w:r>
    </w:p>
    <w:p w14:paraId="282D1D93" w14:textId="77777777" w:rsidR="00152F6F" w:rsidRPr="00152F6F" w:rsidRDefault="00152F6F" w:rsidP="00152F6F">
      <w:pPr>
        <w:numPr>
          <w:ilvl w:val="0"/>
          <w:numId w:val="46"/>
        </w:numPr>
        <w:spacing w:line="360" w:lineRule="auto"/>
        <w:jc w:val="both"/>
        <w:rPr>
          <w:rFonts w:asciiTheme="minorHAnsi" w:hAnsiTheme="minorHAnsi" w:cstheme="minorHAnsi"/>
          <w:color w:val="000000" w:themeColor="text1"/>
        </w:rPr>
      </w:pPr>
      <w:r w:rsidRPr="00152F6F">
        <w:rPr>
          <w:rFonts w:asciiTheme="minorHAnsi" w:hAnsiTheme="minorHAnsi" w:cstheme="minorHAnsi"/>
          <w:color w:val="000000" w:themeColor="text1"/>
        </w:rPr>
        <w:t>IRCCS San Raffaele Scientific Institute, Milan, Italy</w:t>
      </w:r>
    </w:p>
    <w:p w14:paraId="65D455C9" w14:textId="77777777" w:rsidR="00152F6F" w:rsidRPr="00152F6F" w:rsidRDefault="00152F6F" w:rsidP="00152F6F">
      <w:pPr>
        <w:numPr>
          <w:ilvl w:val="0"/>
          <w:numId w:val="46"/>
        </w:numPr>
        <w:spacing w:line="360" w:lineRule="auto"/>
        <w:jc w:val="both"/>
        <w:rPr>
          <w:rFonts w:asciiTheme="minorHAnsi" w:hAnsiTheme="minorHAnsi" w:cstheme="minorHAnsi"/>
          <w:color w:val="000000" w:themeColor="text1"/>
        </w:rPr>
      </w:pPr>
      <w:r w:rsidRPr="00152F6F">
        <w:rPr>
          <w:rFonts w:asciiTheme="minorHAnsi" w:hAnsiTheme="minorHAnsi" w:cstheme="minorHAnsi"/>
          <w:color w:val="000000" w:themeColor="text1"/>
        </w:rPr>
        <w:t>Collaborating Centre for TB/HIV Co-infection and TB Elimination, Dept of Infectious and Tropical Diseases, University of Brescia, Brescia, Italy</w:t>
      </w:r>
    </w:p>
    <w:p w14:paraId="1DEBE181" w14:textId="77777777" w:rsidR="00152F6F" w:rsidRPr="00152F6F" w:rsidRDefault="00152F6F" w:rsidP="00152F6F">
      <w:pPr>
        <w:numPr>
          <w:ilvl w:val="0"/>
          <w:numId w:val="46"/>
        </w:numPr>
        <w:spacing w:line="360" w:lineRule="auto"/>
        <w:jc w:val="both"/>
        <w:rPr>
          <w:rFonts w:asciiTheme="minorHAnsi" w:hAnsiTheme="minorHAnsi" w:cstheme="minorHAnsi"/>
          <w:color w:val="000000" w:themeColor="text1"/>
        </w:rPr>
      </w:pPr>
      <w:r w:rsidRPr="00152F6F">
        <w:rPr>
          <w:rFonts w:asciiTheme="minorHAnsi" w:hAnsiTheme="minorHAnsi" w:cstheme="minorHAnsi"/>
          <w:color w:val="000000" w:themeColor="text1"/>
        </w:rPr>
        <w:t>Global TB Programme, World Health Organisation, Geneva, Switzerland</w:t>
      </w:r>
    </w:p>
    <w:p w14:paraId="7D36D166" w14:textId="77777777" w:rsidR="00152F6F" w:rsidRPr="00152F6F" w:rsidRDefault="00152F6F" w:rsidP="00152F6F">
      <w:pPr>
        <w:numPr>
          <w:ilvl w:val="0"/>
          <w:numId w:val="46"/>
        </w:numPr>
        <w:spacing w:line="360" w:lineRule="auto"/>
        <w:jc w:val="both"/>
        <w:rPr>
          <w:rFonts w:asciiTheme="minorHAnsi" w:hAnsiTheme="minorHAnsi" w:cstheme="minorHAnsi"/>
          <w:color w:val="000000" w:themeColor="text1"/>
        </w:rPr>
      </w:pPr>
      <w:r w:rsidRPr="00152F6F">
        <w:rPr>
          <w:rFonts w:asciiTheme="minorHAnsi" w:hAnsiTheme="minorHAnsi" w:cstheme="minorHAnsi"/>
          <w:color w:val="000000" w:themeColor="text1"/>
        </w:rPr>
        <w:t>Centre of Infectious Disease, University of Heidelberg</w:t>
      </w:r>
    </w:p>
    <w:p w14:paraId="3B0C3775" w14:textId="77777777" w:rsidR="00152F6F" w:rsidRPr="00152F6F" w:rsidRDefault="00152F6F" w:rsidP="00152F6F">
      <w:pPr>
        <w:numPr>
          <w:ilvl w:val="0"/>
          <w:numId w:val="46"/>
        </w:numPr>
        <w:spacing w:line="360" w:lineRule="auto"/>
        <w:jc w:val="both"/>
        <w:rPr>
          <w:rFonts w:asciiTheme="minorHAnsi" w:hAnsiTheme="minorHAnsi" w:cstheme="minorHAnsi"/>
          <w:color w:val="000000" w:themeColor="text1"/>
        </w:rPr>
      </w:pPr>
      <w:r w:rsidRPr="00152F6F">
        <w:rPr>
          <w:rFonts w:asciiTheme="minorHAnsi" w:hAnsiTheme="minorHAnsi" w:cstheme="minorHAnsi"/>
          <w:color w:val="000000" w:themeColor="text1"/>
        </w:rPr>
        <w:t>Medical Research Council Clinical Trials Unit, UK</w:t>
      </w:r>
    </w:p>
    <w:p w14:paraId="5EB851A7" w14:textId="77777777" w:rsidR="00152F6F" w:rsidRPr="00152F6F" w:rsidRDefault="00152F6F" w:rsidP="00152F6F">
      <w:pPr>
        <w:numPr>
          <w:ilvl w:val="0"/>
          <w:numId w:val="46"/>
        </w:numPr>
        <w:spacing w:line="360" w:lineRule="auto"/>
        <w:jc w:val="both"/>
        <w:rPr>
          <w:rFonts w:asciiTheme="minorHAnsi" w:hAnsiTheme="minorHAnsi" w:cstheme="minorHAnsi"/>
          <w:color w:val="000000" w:themeColor="text1"/>
        </w:rPr>
      </w:pPr>
      <w:r w:rsidRPr="00152F6F">
        <w:rPr>
          <w:rFonts w:asciiTheme="minorHAnsi" w:hAnsiTheme="minorHAnsi" w:cstheme="minorHAnsi"/>
          <w:color w:val="000000" w:themeColor="text1"/>
        </w:rPr>
        <w:t>FIND, Geneva, Switzerland</w:t>
      </w:r>
    </w:p>
    <w:p w14:paraId="60215ED0" w14:textId="77777777" w:rsidR="00152F6F" w:rsidRPr="00152F6F" w:rsidRDefault="00152F6F" w:rsidP="00152F6F">
      <w:pPr>
        <w:numPr>
          <w:ilvl w:val="0"/>
          <w:numId w:val="46"/>
        </w:numPr>
        <w:spacing w:line="360" w:lineRule="auto"/>
        <w:jc w:val="both"/>
        <w:rPr>
          <w:rFonts w:asciiTheme="minorHAnsi" w:hAnsiTheme="minorHAnsi" w:cstheme="minorHAnsi"/>
          <w:color w:val="000000" w:themeColor="text1"/>
        </w:rPr>
      </w:pPr>
      <w:r w:rsidRPr="00152F6F">
        <w:rPr>
          <w:rFonts w:asciiTheme="minorHAnsi" w:hAnsiTheme="minorHAnsi" w:cstheme="minorHAnsi"/>
          <w:color w:val="000000" w:themeColor="text1"/>
        </w:rPr>
        <w:t>School of Public Health, and CIDRI-AFRICA, University of Cape Town, South Africa</w:t>
      </w:r>
    </w:p>
    <w:p w14:paraId="02879BC9" w14:textId="5F3DD954" w:rsidR="00FA0607" w:rsidRPr="00152F6F" w:rsidRDefault="00FA0607" w:rsidP="00FA0607">
      <w:pPr>
        <w:rPr>
          <w:rFonts w:asciiTheme="minorHAnsi" w:hAnsiTheme="minorHAnsi" w:cstheme="minorHAnsi"/>
        </w:rPr>
      </w:pPr>
    </w:p>
    <w:p w14:paraId="62C749C6" w14:textId="77777777" w:rsidR="00FA0607" w:rsidRPr="00152F6F" w:rsidRDefault="00FA0607" w:rsidP="00FA0607">
      <w:pPr>
        <w:rPr>
          <w:rFonts w:asciiTheme="minorHAnsi" w:hAnsiTheme="minorHAnsi" w:cstheme="minorHAnsi"/>
        </w:rPr>
      </w:pPr>
    </w:p>
    <w:p w14:paraId="693E6B62" w14:textId="77777777" w:rsidR="00EA77C5" w:rsidRPr="00152F6F" w:rsidRDefault="00EA77C5">
      <w:pPr>
        <w:rPr>
          <w:rFonts w:asciiTheme="minorHAnsi" w:hAnsiTheme="minorHAnsi" w:cstheme="minorHAnsi"/>
          <w:b/>
        </w:rPr>
      </w:pPr>
      <w:r w:rsidRPr="00152F6F">
        <w:rPr>
          <w:rFonts w:asciiTheme="minorHAnsi" w:hAnsiTheme="minorHAnsi" w:cstheme="minorHAnsi"/>
          <w:b/>
        </w:rPr>
        <w:br w:type="page"/>
      </w:r>
    </w:p>
    <w:p w14:paraId="485F7E3B" w14:textId="419416E0" w:rsidR="007E475B" w:rsidRDefault="007E475B" w:rsidP="003C51D8">
      <w:pPr>
        <w:rPr>
          <w:rFonts w:asciiTheme="minorHAnsi" w:hAnsiTheme="minorHAnsi" w:cstheme="minorHAnsi"/>
          <w:b/>
        </w:rPr>
      </w:pPr>
      <w:r>
        <w:rPr>
          <w:rFonts w:asciiTheme="minorHAnsi" w:hAnsiTheme="minorHAnsi" w:cstheme="minorHAnsi"/>
          <w:b/>
        </w:rPr>
        <w:lastRenderedPageBreak/>
        <w:t>Introduction</w:t>
      </w:r>
    </w:p>
    <w:p w14:paraId="3746F449" w14:textId="77777777" w:rsidR="007E475B" w:rsidRDefault="007E475B" w:rsidP="003C51D8">
      <w:pPr>
        <w:rPr>
          <w:rFonts w:asciiTheme="minorHAnsi" w:hAnsiTheme="minorHAnsi" w:cstheme="minorHAnsi"/>
          <w:b/>
        </w:rPr>
      </w:pPr>
    </w:p>
    <w:p w14:paraId="169E206A" w14:textId="0D8C7CAA" w:rsidR="00DC51FC" w:rsidRDefault="003C51D8" w:rsidP="003C51D8">
      <w:pPr>
        <w:rPr>
          <w:rFonts w:asciiTheme="minorHAnsi" w:hAnsiTheme="minorHAnsi" w:cstheme="minorHAnsi"/>
        </w:rPr>
      </w:pPr>
      <w:r w:rsidRPr="00734C61">
        <w:rPr>
          <w:rFonts w:asciiTheme="minorHAnsi" w:hAnsiTheme="minorHAnsi" w:cstheme="minorHAnsi"/>
          <w:b/>
        </w:rPr>
        <w:t>Background</w:t>
      </w:r>
    </w:p>
    <w:p w14:paraId="3F76BC8F" w14:textId="5E9DAC66" w:rsidR="003876EE" w:rsidRDefault="00E46EC4" w:rsidP="008A1DEB">
      <w:pPr>
        <w:rPr>
          <w:rFonts w:asciiTheme="minorHAnsi" w:hAnsiTheme="minorHAnsi" w:cstheme="minorHAnsi"/>
        </w:rPr>
      </w:pPr>
      <w:r>
        <w:rPr>
          <w:rFonts w:asciiTheme="minorHAnsi" w:hAnsiTheme="minorHAnsi" w:cstheme="minorHAnsi"/>
        </w:rPr>
        <w:t xml:space="preserve">Approximately </w:t>
      </w:r>
      <w:r w:rsidR="00537DCA" w:rsidRPr="00537DCA">
        <w:rPr>
          <w:rFonts w:asciiTheme="minorHAnsi" w:hAnsiTheme="minorHAnsi" w:cstheme="minorHAnsi"/>
          <w:lang w:val="en-CA"/>
        </w:rPr>
        <w:t xml:space="preserve">25-27% </w:t>
      </w:r>
      <w:r w:rsidR="00DC51FC">
        <w:rPr>
          <w:rFonts w:asciiTheme="minorHAnsi" w:hAnsiTheme="minorHAnsi" w:cstheme="minorHAnsi"/>
        </w:rPr>
        <w:t xml:space="preserve">of the world’s population is estimated to have latent TB infection (LTBI) </w:t>
      </w:r>
      <w:r w:rsidR="004206DB">
        <w:rPr>
          <w:rFonts w:asciiTheme="minorHAnsi" w:hAnsiTheme="minorHAnsi" w:cstheme="minorHAnsi"/>
        </w:rPr>
        <w:fldChar w:fldCharType="begin" w:fldLock="1"/>
      </w:r>
      <w:r w:rsidR="00152F6F">
        <w:rPr>
          <w:rFonts w:asciiTheme="minorHAnsi" w:hAnsiTheme="minorHAnsi" w:cstheme="minorHAnsi"/>
        </w:rPr>
        <w:instrText>ADDIN CSL_CITATION {"citationItems":[{"id":"ITEM-1","itemData":{"DOI":"10.1371/journal.pmed.1002152","ISSN":"15491676","PMID":"27780211","abstract":"Background: The existing estimate of the global burden of latent TB infection (LTBI) as “one-third” of the world population is nearly 20 y old. Given the importance of controlling LTBI as part of the End TB Strategy for eliminating TB by 2050, changes in demography and scientific understanding, and progress in TB control, it is important to re-assess the global burden of LTBI. Methods and Findings: We constructed trends in annual risk in infection (ARI) for countries between 1934 and 2014 using a combination of direct estimates of ARI from LTBI surveys (131 surveys from 1950 to 2011) and indirect estimates of ARI calculated from World Health Organisation (WHO) estimates of smear positive TB prevalence from 1990 to 2014. Gaussian process regression was used to generate ARIs for country-years without data and to represent uncertainty. Estimated ARI time-series were applied to the demography in each country to calculate the number and proportions of individuals infected, recently infected (infected within 2 y), and recently infected with isoniazid (INH)-resistant strains. Resulting estimates were aggregated by WHO region. We estimated the contribution of existing infections to TB incidence in 2035 and 2050. In 2014, the global burden of LTBI was 23.0% (95% uncertainty interval [UI]: 20.4%–26.4%), amounting to approximately 1.7 billion people. WHO South-East Asia, Western-Pacific, and Africa regions had the highest prevalence and accounted for around 80% of those with LTBI. Prevalence of recent infection was 0.8% (95% UI: 0.7%–0.9%) of the global population, amounting to 55.5 (95% UI: 48.2–63.8) million individuals currently at high risk of TB disease, of which 10.9% (95% UI:10.2%–11.8%) was isoniazid-resistant. Current LTBI alone, assuming no additional infections from 2015 onwards, would be expected to generate TB incidences in the region of 16.5 per 100,000 per year in 2035 and 8.3 per 100,000 per year in 2050. Limitations included the quantity and methodological heterogeneity of direct ARI data, and limited evidence to inform on potential clearance of LTBI. Conclusions: We estimate that approximately 1.7 billion individuals were latently infected with Mycobacterium tuberculosis (M.tb) globally in 2014, just under a quarter of the global population. Investment in new tools to improve diagnosis and treatment of those with LTBI at risk of progressing to disease is urgently needed to address this latent reservoir if the 2050 target of eliminating TB is to b…","author":[{"dropping-particle":"","family":"Houben","given":"Rein M.G.J.","non-dropping-particle":"","parse-names":false,"suffix":""},{"dropping-particle":"","family":"Dodd","given":"Peter J.","non-dropping-particle":"","parse-names":false,"suffix":""}],"container-title":"PLoS Medicine","id":"ITEM-1","issue":"10","issued":{"date-parts":[["2016"]]},"title":"The Global Burden of Latent Tuberculosis Infection: A Re-estimation Using Mathematical Modelling","type":"article-journal","volume":"13"},"uris":["http://www.mendeley.com/documents/?uuid=77205429-a22a-4717-8731-25dd6aa438e0"]}],"mendeley":{"formattedCitation":"&lt;sup&gt;1&lt;/sup&gt;","plainTextFormattedCitation":"1","previouslyFormattedCitation":"&lt;sup&gt;1&lt;/sup&gt;"},"properties":{"noteIndex":0},"schema":"https://github.com/citation-style-language/schema/raw/master/csl-citation.json"}</w:instrText>
      </w:r>
      <w:r w:rsidR="004206DB">
        <w:rPr>
          <w:rFonts w:asciiTheme="minorHAnsi" w:hAnsiTheme="minorHAnsi" w:cstheme="minorHAnsi"/>
        </w:rPr>
        <w:fldChar w:fldCharType="separate"/>
      </w:r>
      <w:r w:rsidR="004206DB" w:rsidRPr="004206DB">
        <w:rPr>
          <w:rFonts w:asciiTheme="minorHAnsi" w:hAnsiTheme="minorHAnsi" w:cstheme="minorHAnsi"/>
          <w:noProof/>
          <w:vertAlign w:val="superscript"/>
        </w:rPr>
        <w:t>1</w:t>
      </w:r>
      <w:r w:rsidR="004206DB">
        <w:rPr>
          <w:rFonts w:asciiTheme="minorHAnsi" w:hAnsiTheme="minorHAnsi" w:cstheme="minorHAnsi"/>
        </w:rPr>
        <w:fldChar w:fldCharType="end"/>
      </w:r>
      <w:r w:rsidR="004206DB" w:rsidRPr="004206DB">
        <w:rPr>
          <w:rFonts w:asciiTheme="minorHAnsi" w:hAnsiTheme="minorHAnsi" w:cstheme="minorHAnsi"/>
          <w:vertAlign w:val="superscript"/>
        </w:rPr>
        <w:t>,</w:t>
      </w:r>
      <w:r w:rsidR="004206DB">
        <w:rPr>
          <w:rFonts w:asciiTheme="minorHAnsi" w:hAnsiTheme="minorHAnsi" w:cstheme="minorHAnsi"/>
        </w:rPr>
        <w:fldChar w:fldCharType="begin" w:fldLock="1"/>
      </w:r>
      <w:r w:rsidR="00317573">
        <w:rPr>
          <w:rFonts w:asciiTheme="minorHAnsi" w:hAnsiTheme="minorHAnsi" w:cstheme="minorHAnsi"/>
        </w:rPr>
        <w:instrText>ADDIN CSL_CITATION {"citationItems":[{"id":"ITEM-1","itemData":{"DOI":"http://dx.doi.org/10.1016/S0140-6736%2817%2932130-X","ISBN":"0140-6736\r1474-547X","abstract":"Background Measurement of changes in health across locations is useful to compare and contrast changing epidemiological patterns against health system performance and identify specific needs for resource allocation in research, policy development, and programme decision making. Using the Global Burden of Diseases, Injuries, and Risk Factors Study 2016, we drew from two widely used summary measures to monitor such changes in population health: disability-adjusted life-years (DALYs) and healthy life expectancy (HALE). We used these measures to track trends and benchmark progress compared with expected trends on the basis of the Socio-demographic Index (SDI). Methods We used results from the Global Burden of Diseases, Injuries, and Risk Factors Study 2016 for all-cause mortality, cause-specific mortality, and non-fatal disease burden to derive HALE and DALYs by sex for 195 countries and territories from 1990 to 2016. We calculated DALYs by summing years of life lost and years of life lived with disability for each location, age group, sex, and year. We estimated HALE using age-specific death rates and years of life lived with disability per capita. We explored how DALYs and HALE differed from expected trends when compared with the SDI: the geometric mean of income per person, educational attainment in the population older than age 15 years, and total fertility rate. Findings The highest globally observed HALE at birth for both women and men was in Singapore, at 75.2 years (95% uncertainty interval 71.9-78.6) for females and 72.0 years (68.8-75.1) for males. The lowest for females was in the Central African Republic (45.6 years [42.0-49.5]) and for males was in Lesotho (41.5 years [39.0-44.0]). From 1990 to 2016, global HALE increased by an average of 6.24 years (5.97-6.48) for both sexes combined. Global HALE increased by 6.04 years (5.74-6.27) for males and 6.49 years (6.08-6.77) for females, whereas HALE at age 65 years increased by 1.78 years (1.61-1.93) for males and 1.96 years (1.69-2.13) for females. Total global DALYs remained largely unchanged from 1990 to 2016 (-2.3% [-5.9 to 0.9]), with decreases in communicable, maternal, neonatal, and nutritional (CMNN) disease DALYs offset by increased DALYs due to non-communicable diseases (NCDs). The exemplars, calculated as the five lowest ratios of observed to expected age-standardised DALY rates in 2016, were Nicaragua, Costa Rica, the Maldives, Peru, and Israel. The leading three causes of DALYs globally…","author":[{"dropping-particle":"","family":"Abajobir","given":"A A","non-dropping-particle":"","parse-names":false,"suffix":""},{"dropping-particle":"","family":"Abate","given":"K H","non-dropping-particle":"","parse-names":false,"suffix":""},{"dropping-particle":"","family":"Abbafati","given":"C","non-dropping-particle":"","parse-names":false,"suffix":""},{"dropping-particle":"","family":"Abbas","given":"K M","non-dropping-particle":"","parse-names":false,"suffix":""},{"dropping-particle":"","family":"Abd-Allah","given":"F","non-dropping-particle":"","parse-names":false,"suffix":""},{"dropping-particle":"","family":"Abdulkader","given":"R S","non-dropping-particle":"","parse-names":false,"suffix":""},{"dropping-particle":"","family":"Abdulle","given":"A M","non-dropping-particle":"","parse-names":false,"suffix":""},{"dropping-particle":"","family":"Abebo","given":"T A","non-dropping-particle":"","parse-names":false,"suffix":""},{"dropping-particle":"","family":"Abera","given":"S F","non-dropping-particle":"","parse-names":false,"suffix":""},{"dropping-particle":"","family":"Aboyans","given":"V","non-dropping-particle":"","parse-names":false,"suffix":""},{"dropping-particle":"","family":"Abu-Raddad","given":"L J","non-dropping-particle":"","parse-names":false,"suffix":""},{"dropping-particle":"","family":"Ackerman","given":"I N","non-dropping-particle":"","parse-names":false,"suffix":""},{"dropping-particle":"","family":"Adedeji","given":"I A","non-dropping-particle":"","parse-names":false,"suffix":""},{"dropping-particle":"","family":"Adetokunboh","given":"O","non-dropping-particle":"","parse-names":false,"suffix":""},{"dropping-particle":"","family":"Afshin","given":"A","non-dropping-particle":"","parse-names":false,"suffix":""},{"dropping-particle":"","family":"Aggarwal","given":"R","non-dropping-particle":"","parse-names":false,"suffix":""},{"dropping-particle":"","family":"Agrawal","given":"S","non-dropping-particle":"","parse-names":false,"suffix":""},{"dropping-particle":"","family":"Agrawal","given":"A","non-dropping-particle":"","parse-names":false,"suffix":""},{"dropping-particle":"","family":"Ahmed","given":"M B","non-dropping-particle":"","parse-names":false,"suffix":""},{"dropping-particle":"","family":"Aichour","given":"M T E","non-dropping-particle":"","parse-names":false,"suffix":""},{"dropping-particle":"","family":"Aichour","given":"A N","non-dropping-particle":"","parse-names":false,"suffix":""},{"dropping-particle":"","family":"Aichour","given":"I","non-dropping-particle":"","parse-names":false,"suffix":""},{"dropping-particle":"","family":"Aiyar","given":"S","non-dropping-particle":"","parse-names":false,"suffix":""},{"dropping-particle":"","family":"Akinyemiju","given":"T F","non-dropping-particle":"","parse-names":false,"suffix":""},{"dropping-particle":"","family":"Akseer","given":"N","non-dropping-particle":"","parse-names":false,"suffix":""},{"dropping-particle":"","family":"Lami","given":"F H","non-dropping-particle":"Al","parse-names":false,"suffix":""},{"dropping-particle":"","family":"Alahdab","given":"F","non-dropping-particle":"","parse-names":false,"suffix":""},{"dropping-particle":"","family":"Al-Aly","given":"Z","non-dropping-particle":"","parse-names":false,"suffix":""},{"dropping-particle":"","family":"Alam","given":"K","non-dropping-particle":"","parse-names":false,"suffix":""},{"dropping-particle":"","family":"Alam","given":"N","non-dropping-particle":"","parse-names":false,"suffix":""},{"dropping-particle":"","family":"Alam","given":"T","non-dropping-particle":"","parse-names":false,"suffix":""},{"dropping-particle":"","family":"Alasfoor","given":"D","non-dropping-particle":"","parse-names":false,"suffix":""},{"dropping-particle":"","family":"Alene","given":"K A","non-dropping-particle":"","parse-names":false,"suffix":""},{"dropping-particle":"","family":"Ali","given":"R","non-dropping-particle":"","parse-names":false,"suffix":""},{"dropping-particle":"","family":"Alizadeh-Navaei","given":"R","non-dropping-particle":"","parse-names":false,"suffix":""},{"dropping-particle":"","family":"Alkaabi","given":"J M","non-dropping-particle":"","parse-names":false,"suffix":""},{"dropping-particle":"","family":"Alkerwi","given":"A","non-dropping-particle":"","parse-names":false,"suffix":""},{"dropping-particle":"","family":"Alla","given":"F","non-dropping-particle":"","parse-names":false,"suffix":""},{"dropping-particle":"","family":"Allebeck","given":"P","non-dropping-particle":"","parse-names":false,"suffix":""},{"dropping-particle":"","family":"Allen","given":"C","non-dropping-particle":"","parse-names":false,"suffix":""},{"dropping-particle":"","family":"Al-Maskari","given":"F","non-dropping-particle":"","parse-names":false,"suffix":""},{"dropping-particle":"","family":"AlMazroa","given":"M A","non-dropping-particle":"","parse-names":false,"suffix":""},{"dropping-particle":"","family":"Al-Raddadi","given":"R","non-dropping-particle":"","parse-names":false,"suffix":""},{"dropping-particle":"","family":"Alsharif","given":"U","non-dropping-particle":"","parse-names":false,"suffix":""},{"dropping-particle":"","family":"Alsowaidi","given":"S","non-dropping-particle":"","parse-names":false,"suffix":""},{"dropping-particle":"","family":"Althouse","given":"B M","non-dropping-particle":"","parse-names":false,"suffix":""},{"dropping-particle":"","family":"Altirkawi","given":"K A","non-dropping-particle":"","parse-names":false,"suffix":""},{"dropping-particle":"","family":"Alvis-Guzman","given":"N","non-dropping-particle":"","parse-names":false,"suffix":""},{"dropping-particle":"","family":"Amare","given":"A T","non-dropping-particle":"","parse-names":false,"suffix":""},{"dropping-particle":"","family":"Amini","given":"E","non-dropping-particle":"","parse-names":false,"suffix":""},{"dropping-particle":"","family":"Ammar","given":"W","non-dropping-particle":"","parse-names":false,"suffix":""},{"dropping-particle":"","family":"Amoako","given":"Y A","non-dropping-particle":"","parse-names":false,"suffix":""},{"dropping-particle":"","family":"Ansha","given":"M G","non-dropping-particle":"","parse-names":false,"suffix":""},{"dropping-particle":"","family":"Antonio","given":"C A T","non-dropping-particle":"","parse-names":false,"suffix":""},{"dropping-particle":"","family":"Anwari","given":"P","non-dropping-particle":"","parse-names":false,"suffix":""},{"dropping-particle":"","family":"Arnlov","given":"J","non-dropping-particle":"","parse-names":false,"suffix":""},{"dropping-particle":"","family":"Arora","given":"M","non-dropping-particle":"","parse-names":false,"suffix":""},{"dropping-particle":"","family":"Artaman","given":"A","non-dropping-particle":"","parse-names":false,"suffix":""},{"dropping-particle":"","family":"Aryal","given":"K K","non-dropping-particle":"","parse-names":false,"suffix":""},{"dropping-particle":"","family":"Asgedom","given":"S W","non-dropping-particle":"","parse-names":false,"suffix":""},{"dropping-particle":"","family":"Atey","given":"T M","non-dropping-particle":"","parse-names":false,"suffix":""},{"dropping-particle":"","family":"Atnafu","given":"N T","non-dropping-particle":"","parse-names":false,"suffix":""},{"dropping-particle":"","family":"Avila-Burgos","given":"L","non-dropping-particle":"","parse-names":false,"suffix":""},{"dropping-particle":"","family":"Avokpaho","given":"E F G A","non-dropping-particle":"","parse-names":false,"suffix":""},{"dropping-particle":"","family":"Awasthi","given":"A","non-dropping-particle":"","parse-names":false,"suffix":""},{"dropping-particle":"","family":"Awasthi","given":"S","non-dropping-particle":"","parse-names":false,"suffix":""},{"dropping-particle":"","family":"Azarpazhooh","given":"M R","non-dropping-particle":"","parse-names":false,"suffix":""},{"dropping-particle":"","family":"Azzopardi","given":"P","non-dropping-particle":"","parse-names":false,"suffix":""},{"dropping-particle":"","family":"Babalola","given":"T K","non-dropping-particle":"","parse-names":false,"suffix":""},{"dropping-particle":"","family":"Bacha","given":"U","non-dropping-particle":"","parse-names":false,"suffix":""},{"dropping-particle":"","family":"Badawi","given":"A","non-dropping-particle":"","parse-names":false,"suffix":""},{"dropping-particle":"","family":"Balakrishnan","given":"K","non-dropping-particle":"","parse-names":false,"suffix":""},{"dropping-particle":"","family":"Bannick","given":"M S","non-dropping-particle":"","parse-names":false,"suffix":""},{"dropping-particle":"","family":"Barac","given":"A","non-dropping-particle":"","parse-names":false,"suffix":""},{"dropping-particle":"","family":"Barker-Collo","given":"S L","non-dropping-particle":"","parse-names":false,"suffix":""},{"dropping-particle":"","family":"Barnighausen","given":"T","non-dropping-particle":"","parse-names":false,"suffix":""},{"dropping-particle":"","family":"Barquera","given":"S","non-dropping-particle":"","parse-names":false,"suffix":""},{"dropping-particle":"","family":"Barrero","given":"L H","non-dropping-particle":"","parse-names":false,"suffix":""},{"dropping-particle":"","family":"Basu","given":"S","non-dropping-particle":"","parse-names":false,"suffix":""},{"dropping-particle":"","family":"Battista","given":"R","non-dropping-particle":"","parse-names":false,"suffix":""},{"dropping-particle":"","family":"Battle","given":"K E","non-dropping-particle":"","parse-names":false,"suffix":""},{"dropping-particle":"","family":"Baune","given":"B T","non-dropping-particle":"","parse-names":false,"suffix":""},{"dropping-particle":"","family":"Bazargan-Hejazi","given":"S","non-dropping-particle":"","parse-names":false,"suffix":""},{"dropping-particle":"","family":"Beardsley","given":"J","non-dropping-particle":"","parse-names":false,"suffix":""},{"dropping-particle":"","family":"Bedi","given":"N","non-dropping-particle":"","parse-names":false,"suffix":""},{"dropping-particle":"","family":"Bejot","given":"Y","non-dropping-particle":"","parse-names":false,"suffix":""},{"dropping-particle":"","family":"Bekele","given":"B B","non-dropping-particle":"","parse-names":false,"suffix":""},{"dropping-particle":"","family":"Bell","given":"M L","non-dropping-particle":"","parse-names":false,"suffix":""},{"dropping-particle":"","family":"Bennett","given":"D A","non-dropping-particle":"","parse-names":false,"suffix":""},{"dropping-particle":"","family":"Bennett","given":"J R","non-dropping-particle":"","parse-names":false,"suffix":""},{"dropping-particle":"","family":"Bensenor","given":"I M","non-dropping-particle":"","parse-names":false,"suffix":""},{"dropping-particle":"","family":"Benson","given":"J","non-dropping-particle":"","parse-names":false,"suffix":""},{"dropping-particle":"","family":"Berhane","given":"A","non-dropping-particle":"","parse-names":false,"suffix":""},{"dropping-particle":"","family":"Berhe","given":"D F","non-dropping-particle":"","parse-names":false,"suffix":""},{"dropping-particle":"","family":"Bernabe","given":"E","non-dropping-particle":"","parse-names":false,"suffix":""},{"dropping-particle":"","family":"Betsu","given":"B D","non-dropping-particle":"","parse-names":false,"suffix":""},{"dropping-particle":"","family":"Beuran","given":"M","non-dropping-particle":"","parse-names":false,"suffix":""},{"dropping-particle":"","family":"Beyene","given":"A S","non-dropping-particle":"","parse-names":false,"suffix":""},{"dropping-particle":"","family":"Bhansali","given":"A","non-dropping-particle":"","parse-names":false,"suffix":""},{"dropping-particle":"","family":"Bhatt","given":"S","non-dropping-particle":"","parse-names":false,"suffix":""},{"dropping-particle":"","family":"Bhutta","given":"Z A","non-dropping-particle":"","parse-names":false,"suffix":""},{"dropping-particle":"","family":"Biadgilign","given":"S","non-dropping-particle":"","parse-names":false,"suffix":""},{"dropping-particle":"","family":"Bicer","given":"B K","non-dropping-particle":"","parse-names":false,"suffix":""},{"dropping-particle":"","family":"Bienhoff","given":"K","non-dropping-particle":"","parse-names":false,"suffix":""},{"dropping-particle":"","family":"Bikbov","given":"B","non-dropping-particle":"","parse-names":false,"suffix":""},{"dropping-particle":"","family":"Birungi","given":"C","non-dropping-particle":"","parse-names":false,"suffix":""},{"dropping-particle":"","family":"Biryukov","given":"S","non-dropping-particle":"","parse-names":false,"suffix":""},{"dropping-particle":"","family":"Bisanzio","given":"D","non-dropping-particle":"","parse-names":false,"suffix":""},{"dropping-particle":"","family":"Bizuayehu","given":"H M","non-dropping-particle":"","parse-names":false,"suffix":""},{"dropping-particle":"","family":"Blyth","given":"F M","non-dropping-particle":"","parse-names":false,"suffix":""},{"dropping-particle":"","family":"Boneya","given":"D J","non-dropping-particle":"","parse-names":false,"suffix":""},{"dropping-particle":"","family":"Bose","given":"D","non-dropping-particle":"","parse-names":false,"suffix":""},{"dropping-particle":"","family":"Bou-Orm","given":"I R","non-dropping-particle":"","parse-names":false,"suffix":""},{"dropping-particle":"","family":"Bourne","given":"R R A","non-dropping-particle":"","parse-names":false,"suffix":""},{"dropping-particle":"","family":"Brainin","given":"M","non-dropping-particle":"","parse-names":false,"suffix":""},{"dropping-particle":"","family":"Brayne","given":"C","non-dropping-particle":"","parse-names":false,"suffix":""},{"dropping-particle":"","family":"Brazinova","given":"A","non-dropping-particle":"","parse-names":false,"suffix":""},{"dropping-particle":"","family":"Breitborde","given":"N J K","non-dropping-particle":"","parse-names":false,"suffix":""},{"dropping-particle":"","family":"Briant","given":"P S","non-dropping-particle":"","parse-names":false,"suffix":""},{"dropping-particle":"","family":"Britton","given":"G","non-dropping-particle":"","parse-names":false,"suffix":""},{"dropping-particle":"","family":"Brugha","given":"T S","non-dropping-particle":"","parse-names":false,"suffix":""},{"dropping-particle":"","family":"Buchbinder","given":"R","non-dropping-particle":"","parse-names":false,"suffix":""},{"dropping-particle":"","family":"Bulto","given":"L N B","non-dropping-particle":"","parse-names":false,"suffix":""},{"dropping-particle":"","family":"Bumgarner","given":"B R","non-dropping-particle":"","parse-names":false,"suffix":""},{"dropping-particle":"","family":"Butt","given":"Z A","non-dropping-particle":"","parse-names":false,"suffix":""},{"dropping-particle":"","family":"Cahuana-Hurtado","given":"L","non-dropping-particle":"","parse-names":false,"suffix":""},{"dropping-particle":"","family":"Cameron","given":"E","non-dropping-particle":"","parse-names":false,"suffix":""},{"dropping-particle":"","family":"Campos-Nonato","given":"I R","non-dropping-particle":"","parse-names":false,"suffix":""},{"dropping-particle":"","family":"Carabin","given":"H","non-dropping-particle":"","parse-names":false,"suffix":""},{"dropping-particle":"","family":"Cardenas","given":"R","non-dropping-particle":"","parse-names":false,"suffix":""},{"dropping-particle":"","family":"Carpenter","given":"D O","non-dropping-particle":"","parse-names":false,"suffix":""},{"dropping-particle":"","family":"Carrero","given":"J J","non-dropping-particle":"","parse-names":false,"suffix":""},{"dropping-particle":"","family":"Carter","given":"A","non-dropping-particle":"","parse-names":false,"suffix":""},{"dropping-particle":"","family":"Carvalho","given":"F","non-dropping-particle":"","parse-names":false,"suffix":""},{"dropping-particle":"","family":"Casey","given":"D","non-dropping-particle":"","parse-names":false,"suffix":""},{"dropping-particle":"","family":"Castaneda-Orjuela","given":"C A","non-dropping-particle":"","parse-names":false,"suffix":""},{"dropping-particle":"","family":"Castle","given":"C D","non-dropping-particle":"","parse-names":false,"suffix":""},{"dropping-particle":"","family":"Catala-Lopez","given":"F","non-dropping-particle":"","parse-names":false,"suffix":""},{"dropping-particle":"","family":"Chang","given":"J C","non-dropping-particle":"","parse-names":false,"suffix":""},{"dropping-particle":"","family":"Charlson","given":"F J","non-dropping-particle":"","parse-names":false,"suffix":""},{"dropping-particle":"","family":"Chaturvedi","given":"P","non-dropping-particle":"","parse-names":false,"suffix":""},{"dropping-particle":"","family":"Chen","given":"H","non-dropping-particle":"","parse-names":false,"suffix":""},{"dropping-particle":"","family":"Chibalabala","given":"M","non-dropping-particle":"","parse-names":false,"suffix":""},{"dropping-particle":"","family":"Chibueze","given":"C E","non-dropping-particle":"","parse-names":false,"suffix":""},{"dropping-particle":"","family":"Chisumpa","given":"V H","non-dropping-particle":"","parse-names":false,"suffix":""},{"dropping-particle":"","family":"Chitheer","given":"A A","non-dropping-particle":"","parse-names":false,"suffix":""},{"dropping-particle":"","family":"Chowdhury","given":"R","non-dropping-particle":"","parse-names":false,"suffix":""},{"dropping-particle":"","family":"Christopher","given":"D J","non-dropping-particle":"","parse-names":false,"suffix":""},{"dropping-particle":"","family":"Ciobanu","given":"L G","non-dropping-particle":"","parse-names":false,"suffix":""},{"dropping-particle":"","family":"Cirillo","given":"M","non-dropping-particle":"","parse-names":false,"suffix":""},{"dropping-particle":"","family":"Colombara","given":"D","non-dropping-particle":"","parse-names":false,"suffix":""},{"dropping-particle":"","family":"Cooper","given":"L T","non-dropping-particle":"","parse-names":false,"suffix":""},{"dropping-particle":"","family":"Cooper","given":"C","non-dropping-particle":"","parse-names":false,"suffix":""},{"dropping-particle":"","family":"Cortesi","given":"P A","non-dropping-particle":"","parse-names":false,"suffix":""},{"dropping-particle":"","family":"Cortinovis","given":"M","non-dropping-particle":"","parse-names":false,"suffix":""},{"dropping-particle":"","family":"Criqui","given":"M H","non-dropping-particle":"","parse-names":false,"suffix":""},{"dropping-particle":"","family":"Cromwell","given":"E A","non-dropping-particle":"","parse-names":false,"suffix":""},{"dropping-particle":"","family":"Cross","given":"M","non-dropping-particle":"","parse-names":false,"suffix":""},{"dropping-particle":"","family":"Crump","given":"J A","non-dropping-particle":"","parse-names":false,"suffix":""},{"dropping-particle":"","family":"Dadi","given":"A F","non-dropping-particle":"","parse-names":false,"suffix":""},{"dropping-particle":"","family":"Dalal","given":"K","non-dropping-particle":"","parse-names":false,"suffix":""},{"dropping-particle":"","family":"Damasceno","given":"A","non-dropping-particle":"","parse-names":false,"suffix":""},{"dropping-particle":"","family":"Dandona","given":"L","non-dropping-particle":"","parse-names":false,"suffix":""},{"dropping-particle":"","family":"Dandona","given":"R","non-dropping-particle":"","parse-names":false,"suffix":""},{"dropping-particle":"","family":"Neves","given":"J","non-dropping-particle":"das","parse-names":false,"suffix":""},{"dropping-particle":"V","family":"Davitoiu","given":"D","non-dropping-particle":"","parse-names":false,"suffix":""},{"dropping-particle":"","family":"Davletov","given":"K","non-dropping-particle":"","parse-names":false,"suffix":""},{"dropping-particle":"","family":"Courten","given":"B","non-dropping-particle":"de","parse-names":false,"suffix":""},{"dropping-particle":"","family":"Leo","given":"D","non-dropping-particle":"De","parse-names":false,"suffix":""},{"dropping-particle":"","family":"Steur","given":"H","non-dropping-particle":"De","parse-names":false,"suffix":""},{"dropping-particle":"","family":"Defo","given":"B K","non-dropping-particle":"","parse-names":false,"suffix":""},{"dropping-particle":"","family":"Degenhardt","given":"L","non-dropping-particle":"","parse-names":false,"suffix":""},{"dropping-particle":"","family":"Deiparine","given":"S","non-dropping-particle":"","parse-names":false,"suffix":""},{"dropping-particle":"","family":"Dellavalle","given":"R P","non-dropping-particle":"","parse-names":false,"suffix":""},{"dropping-particle":"","family":"Deribe","given":"K","non-dropping-particle":"","parse-names":false,"suffix":""},{"dropping-particle":"","family":"Deribew","given":"A","non-dropping-particle":"","parse-names":false,"suffix":""},{"dropping-particle":"","family":"Jarlais","given":"D C","non-dropping-particle":"Des","parse-names":false,"suffix":""},{"dropping-particle":"","family":"Dey","given":"S","non-dropping-particle":"","parse-names":false,"suffix":""},{"dropping-particle":"","family":"Dharmaratne","given":"S D","non-dropping-particle":"","parse-names":false,"suffix":""},{"dropping-particle":"","family":"Dhillon","given":"P K","non-dropping-particle":"","parse-names":false,"suffix":""},{"dropping-particle":"","family":"Dicker","given":"D","non-dropping-particle":"","parse-names":false,"suffix":""},{"dropping-particle":"","family":"Djalainia","given":"S","non-dropping-particle":"","parse-names":false,"suffix":""},{"dropping-particle":"","family":"Do","given":"H P","non-dropping-particle":"","parse-names":false,"suffix":""},{"dropping-particle":"","family":"Dokova","given":"K","non-dropping-particle":"","parse-names":false,"suffix":""},{"dropping-particle":"","family":"Doku","given":"D T","non-dropping-particle":"","parse-names":false,"suffix":""},{"dropping-particle":"","family":"Dorsey","given":"E R","non-dropping-particle":"","parse-names":false,"suffix":""},{"dropping-particle":"","family":"Santos","given":"K P B","non-dropping-particle":"dos","parse-names":false,"suffix":""},{"dropping-particle":"","family":"Driscoll","given":"T R","non-dropping-particle":"","parse-names":false,"suffix":""},{"dropping-particle":"","family":"Dubey","given":"M","non-dropping-particle":"","parse-names":false,"suffix":""},{"dropping-particle":"","family":"Duncan","given":"B B","non-dropping-particle":"","parse-names":false,"suffix":""},{"dropping-particle":"","family":"Ebel","given":"B E","non-dropping-particle":"","parse-names":false,"suffix":""},{"dropping-particle":"","family":"Echko","given":"M","non-dropping-particle":"","parse-names":false,"suffix":""},{"dropping-particle":"","family":"El-Khatib","given":"Z Z","non-dropping-particle":"","parse-names":false,"suffix":""},{"dropping-particle":"","family":"Enayati","given":"A","non-dropping-particle":"","parse-names":false,"suffix":""},{"dropping-particle":"","family":"Endries","given":"A Y","non-dropping-particle":"","parse-names":false,"suffix":""},{"dropping-particle":"","family":"Ermakov","given":"S P","non-dropping-particle":"","parse-names":false,"suffix":""},{"dropping-particle":"","family":"Erskine","given":"H E","non-dropping-particle":"","parse-names":false,"suffix":""},{"dropping-particle":"","family":"Eshetie","given":"S","non-dropping-particle":"","parse-names":false,"suffix":""},{"dropping-particle":"","family":"Eshrati","given":"B","non-dropping-particle":"","parse-names":false,"suffix":""},{"dropping-particle":"","family":"Esteghamati","given":"A","non-dropping-particle":"","parse-names":false,"suffix":""},{"dropping-particle":"","family":"Estep","given":"K","non-dropping-particle":"","parse-names":false,"suffix":""},{"dropping-particle":"","family":"Fanuel","given":"F B B","non-dropping-particle":"","parse-names":false,"suffix":""},{"dropping-particle":"","family":"Farag","given":"T","non-dropping-particle":"","parse-names":false,"suffix":""},{"dropping-particle":"","family":"Farinha","given":"C S E S","non-dropping-particle":"","parse-names":false,"suffix":""},{"dropping-particle":"","family":"Faro","given":"A","non-dropping-particle":"","parse-names":false,"suffix":""},{"dropping-particle":"","family":"Farzadfar","given":"F","non-dropping-particle":"","parse-names":false,"suffix":""},{"dropping-particle":"","family":"Fazeli","given":"M S","non-dropping-particle":"","parse-names":false,"suffix":""},{"dropping-particle":"","family":"Feigin","given":"V L","non-dropping-particle":"","parse-names":false,"suffix":""},{"dropping-particle":"","family":"Feigl","given":"A B","non-dropping-particle":"","parse-names":false,"suffix":""},{"dropping-particle":"","family":"Fereshtehnejad","given":"S M","non-dropping-particle":"","parse-names":false,"suffix":""},{"dropping-particle":"","family":"Fernandes","given":"J C","non-dropping-particle":"","parse-names":false,"suffix":""},{"dropping-particle":"","family":"Ferrari","given":"A J","non-dropping-particle":"","parse-names":false,"suffix":""},{"dropping-particle":"","family":"Feyissa","given":"T R","non-dropping-particle":"","parse-names":false,"suffix":""},{"dropping-particle":"","family":"Filip","given":"I","non-dropping-particle":"","parse-names":false,"suffix":""},{"dropping-particle":"","family":"Fischer","given":"F","non-dropping-particle":"","parse-names":false,"suffix":""},{"dropping-particle":"","family":"Fitzmaurice","given":"C","non-dropping-particle":"","parse-names":false,"suffix":""},{"dropping-particle":"","family":"Flaxman","given":"A D","non-dropping-particle":"","parse-names":false,"suffix":""},{"dropping-particle":"","family":"Foigt","given":"N","non-dropping-particle":"","parse-names":false,"suffix":""},{"dropping-particle":"","family":"Foreman","given":"K J","non-dropping-particle":"","parse-names":false,"suffix":""},{"dropping-particle":"","family":"Franklin","given":"R C","non-dropping-particle":"","parse-names":false,"suffix":""},{"dropping-particle":"","family":"Frostad","given":"J J","non-dropping-particle":"","parse-names":false,"suffix":""},{"dropping-particle":"","family":"Fullman","given":"N","non-dropping-particle":"","parse-names":false,"suffix":""},{"dropping-particle":"","family":"Furst","given":"T","non-dropping-particle":"","parse-names":false,"suffix":""},{"dropping-particle":"","family":"Furtado","given":"J M","non-dropping-particle":"","parse-names":false,"suffix":""},{"dropping-particle":"","family":"Futran","given":"N D","non-dropping-particle":"","parse-names":false,"suffix":""},{"dropping-particle":"","family":"Gakidou","given":"E","non-dropping-particle":"","parse-names":false,"suffix":""},{"dropping-particle":"","family":"Garcia-Basteiro","given":"A L","non-dropping-particle":"","parse-names":false,"suffix":""},{"dropping-particle":"","family":"Gebre","given":"T","non-dropping-particle":"","parse-names":false,"suffix":""},{"dropping-particle":"","family":"Gebregergs","given":"G B","non-dropping-particle":"","parse-names":false,"suffix":""},{"dropping-particle":"","family":"Gebrehiwot","given":"T T","non-dropping-particle":"","parse-names":false,"suffix":""},{"dropping-particle":"","family":"Geleijnse","given":"J M","non-dropping-particle":"","parse-names":false,"suffix":""},{"dropping-particle":"","family":"Geleto","given":"A","non-dropping-particle":"","parse-names":false,"suffix":""},{"dropping-particle":"","family":"Gemechu","given":"B L","non-dropping-particle":"","parse-names":false,"suffix":""},{"dropping-particle":"","family":"Gesesew","given":"H A","non-dropping-particle":"","parse-names":false,"suffix":""},{"dropping-particle":"","family":"Gething","given":"P W","non-dropping-particle":"","parse-names":false,"suffix":""},{"dropping-particle":"","family":"Ghajar","given":"A","non-dropping-particle":"","parse-names":false,"suffix":""},{"dropping-particle":"","family":"Gibney","given":"K B","non-dropping-particle":"","parse-names":false,"suffix":""},{"dropping-particle":"","family":"Gillum","given":"R F","non-dropping-particle":"","parse-names":false,"suffix":""},{"dropping-particle":"","family":"Ginawi","given":"I A M","non-dropping-particle":"","parse-names":false,"suffix":""},{"dropping-particle":"","family":"Gishu","given":"M D","non-dropping-particle":"","parse-names":false,"suffix":""},{"dropping-particle":"","family":"Giussani","given":"G","non-dropping-particle":"","parse-names":false,"suffix":""},{"dropping-particle":"","family":"Godwin","given":"W W","non-dropping-particle":"","parse-names":false,"suffix":""},{"dropping-particle":"","family":"Goel","given":"K","non-dropping-particle":"","parse-names":false,"suffix":""},{"dropping-particle":"","family":"Goenka","given":"S","non-dropping-particle":"","parse-names":false,"suffix":""},{"dropping-particle":"","family":"Goldberg","given":"E M","non-dropping-particle":"","parse-names":false,"suffix":""},{"dropping-particle":"","family":"Gona","given":"P N","non-dropping-particle":"","parse-names":false,"suffix":""},{"dropping-particle":"","family":"Goodridge","given":"A","non-dropping-particle":"","parse-names":false,"suffix":""},{"dropping-particle":"V","family":"Gopalani","given":"S","non-dropping-particle":"","parse-names":false,"suffix":""},{"dropping-particle":"","family":"Gosselin","given":"R A","non-dropping-particle":"","parse-names":false,"suffix":""},{"dropping-particle":"","family":"Gotay","given":"C C","non-dropping-particle":"","parse-names":false,"suffix":""},{"dropping-particle":"","family":"Goto","given":"A","non-dropping-particle":"","parse-names":false,"suffix":""},{"dropping-particle":"","family":"Goulart","given":"A C","non-dropping-particle":"","parse-names":false,"suffix":""},{"dropping-particle":"","family":"Graetz","given":"N","non-dropping-particle":"","parse-names":false,"suffix":""},{"dropping-particle":"","family":"Gugnani","given":"H C","non-dropping-particle":"","parse-names":false,"suffix":""},{"dropping-particle":"","family":"Gupta","given":"P C","non-dropping-particle":"","parse-names":false,"suffix":""},{"dropping-particle":"","family":"Gupta","given":"T","non-dropping-particle":"","parse-names":false,"suffix":""},{"dropping-particle":"","family":"Gupta","given":"V","non-dropping-particle":"","parse-names":false,"suffix":""},{"dropping-particle":"","family":"Gupta","given":"R","non-dropping-particle":"","parse-names":false,"suffix":""},{"dropping-particle":"","family":"Gutierrez","given":"R A","non-dropping-particle":"","parse-names":false,"suffix":""},{"dropping-particle":"","family":"Hachinski","given":"V","non-dropping-particle":"","parse-names":false,"suffix":""},{"dropping-particle":"","family":"Hafezi-Nejad","given":"N","non-dropping-particle":"","parse-names":false,"suffix":""},{"dropping-particle":"","family":"Hailu","given":"A D","non-dropping-particle":"","parse-names":false,"suffix":""},{"dropping-particle":"","family":"Hailu","given":"G B","non-dropping-particle":"","parse-names":false,"suffix":""},{"dropping-particle":"","family":"Hamadeh","given":"R R","non-dropping-particle":"","parse-names":false,"suffix":""},{"dropping-particle":"","family":"Hamidi","given":"S","non-dropping-particle":"","parse-names":false,"suffix":""},{"dropping-particle":"","family":"Hammami","given":"M","non-dropping-particle":"","parse-names":false,"suffix":""},{"dropping-particle":"","family":"Handal","given":"A J","non-dropping-particle":"","parse-names":false,"suffix":""},{"dropping-particle":"","family":"Hankey","given":"G J","non-dropping-particle":"","parse-names":false,"suffix":""},{"dropping-particle":"","family":"Hao","given":"Y","non-dropping-particle":"","parse-names":false,"suffix":""},{"dropping-particle":"","family":"Harb","given":"H L","non-dropping-particle":"","parse-names":false,"suffix":""},{"dropping-particle":"","family":"Hareri","given":"H A","non-dropping-particle":"","parse-names":false,"suffix":""},{"dropping-particle":"","family":"Haro","given":"J M","non-dropping-particle":"","parse-names":false,"suffix":""},{"dropping-particle":"","family":"Harun","given":"K M","non-dropping-particle":"","parse-names":false,"suffix":""},{"dropping-particle":"","family":"Harvey","given":"J","non-dropping-particle":"","parse-names":false,"suffix":""},{"dropping-particle":"","family":"Hassanvand","given":"M S","non-dropping-particle":"","parse-names":false,"suffix":""},{"dropping-particle":"","family":"Havmoeller","given":"R","non-dropping-particle":"","parse-names":false,"suffix":""},{"dropping-particle":"","family":"Hay","given":"S I","non-dropping-particle":"","parse-names":false,"suffix":""},{"dropping-particle":"","family":"Hay","given":"R J","non-dropping-particle":"","parse-names":false,"suffix":""},{"dropping-particle":"","family":"Hedayati","given":"M T","non-dropping-particle":"","parse-names":false,"suffix":""},{"dropping-particle":"","family":"Hendrie","given":"D","non-dropping-particle":"","parse-names":false,"suffix":""},{"dropping-particle":"","family":"Henry","given":"N J","non-dropping-particle":"","parse-names":false,"suffix":""},{"dropping-particle":"","family":"Heredia-Pi","given":"I B","non-dropping-particle":"","parse-names":false,"suffix":""},{"dropping-particle":"","family":"Heydarpour","given":"P","non-dropping-particle":"","parse-names":false,"suffix":""},{"dropping-particle":"","family":"Hoek","given":"H W","non-dropping-particle":"","parse-names":false,"suffix":""},{"dropping-particle":"","family":"Hoffman","given":"H J","non-dropping-particle":"","parse-names":false,"suffix":""},{"dropping-particle":"","family":"Horino","given":"M","non-dropping-particle":"","parse-names":false,"suffix":""},{"dropping-particle":"","family":"Horita","given":"N","non-dropping-particle":"","parse-names":false,"suffix":""},{"dropping-particle":"","family":"Hosgood","given":"H D","non-dropping-particle":"","parse-names":false,"suffix":""},{"dropping-particle":"","family":"Hostiuc","given":"S","non-dropping-particle":"","parse-names":false,"suffix":""},{"dropping-particle":"","family":"Hotez","given":"P J","non-dropping-particle":"","parse-names":false,"suffix":""},{"dropping-particle":"","family":"Hoy","given":"D G","non-dropping-particle":"","parse-names":false,"suffix":""},{"dropping-particle":"","family":"Htet","given":"A S","non-dropping-particle":"","parse-names":false,"suffix":""},{"dropping-particle":"","family":"Hu","given":"G","non-dropping-particle":"","parse-names":false,"suffix":""},{"dropping-particle":"","family":"Huang","given":"J J","non-dropping-particle":"","parse-names":false,"suffix":""},{"dropping-particle":"","family":"Huynh","given":"C","non-dropping-particle":"","parse-names":false,"suffix":""},{"dropping-particle":"","family":"Iburg","given":"K M","non-dropping-particle":"","parse-names":false,"suffix":""},{"dropping-particle":"","family":"Igumbor","given":"E U","non-dropping-particle":"","parse-names":false,"suffix":""},{"dropping-particle":"","family":"Ikeda","given":"C","non-dropping-particle":"","parse-names":false,"suffix":""},{"dropping-particle":"","family":"Irvine","given":"C M S","non-dropping-particle":"","parse-names":false,"suffix":""},{"dropping-particle":"","family":"Islam","given":"S M S","non-dropping-particle":"","parse-names":false,"suffix":""},{"dropping-particle":"","family":"Jacobsen","given":"K H","non-dropping-particle":"","parse-names":false,"suffix":""},{"dropping-particle":"","family":"Jahanmehr","given":"N","non-dropping-particle":"","parse-names":false,"suffix":""},{"dropping-particle":"","family":"Jakovljevic","given":"M B","non-dropping-particle":"","parse-names":false,"suffix":""},{"dropping-particle":"","family":"James","given":"P","non-dropping-particle":"","parse-names":false,"suffix":""},{"dropping-particle":"","family":"Jassal","given":"S K","non-dropping-particle":"","parse-names":false,"suffix":""},{"dropping-particle":"","family":"Javanbakht","given":"M","non-dropping-particle":"","parse-names":false,"suffix":""},{"dropping-particle":"","family":"Jayaraman","given":"S P","non-dropping-particle":"","parse-names":false,"suffix":""},{"dropping-particle":"","family":"Jeemon","given":"P","non-dropping-particle":"","parse-names":false,"suffix":""},{"dropping-particle":"","family":"Jensen","given":"P N","non-dropping-particle":"","parse-names":false,"suffix":""},{"dropping-particle":"","family":"Jha","given":"V","non-dropping-particle":"","parse-names":false,"suffix":""},{"dropping-particle":"","family":"Jiang","given":"G","non-dropping-particle":"","parse-names":false,"suffix":""},{"dropping-particle":"","family":"John","given":"D","non-dropping-particle":"","parse-names":false,"suffix":""},{"dropping-particle":"","family":"Johnson","given":"C O","non-dropping-particle":"","parse-names":false,"suffix":""},{"dropping-particle":"","family":"Johnson","given":"S C","non-dropping-particle":"","parse-names":false,"suffix":""},{"dropping-particle":"","family":"Jonas","given":"J B","non-dropping-particle":"","parse-names":false,"suffix":""},{"dropping-particle":"","family":"Jurisson","given":"M","non-dropping-particle":"","parse-names":false,"suffix":""},{"dropping-particle":"","family":"Kabir","given":"Z","non-dropping-particle":"","parse-names":false,"suffix":""},{"dropping-particle":"","family":"Kadel","given":"R","non-dropping-particle":"","parse-names":false,"suffix":""},{"dropping-particle":"","family":"Kahsay","given":"A","non-dropping-particle":"","parse-names":false,"suffix":""},{"dropping-particle":"","family":"Kamal","given":"R","non-dropping-particle":"","parse-names":false,"suffix":""},{"dropping-particle":"","family":"Kar","given":"C","non-dropping-particle":"","parse-names":false,"suffix":""},{"dropping-particle":"","family":"Karam","given":"N E","non-dropping-particle":"","parse-names":false,"suffix":""},{"dropping-particle":"","family":"Karch","given":"A","non-dropping-particle":"","parse-names":false,"suffix":""},{"dropping-particle":"","family":"Karema","given":"C K","non-dropping-particle":"","parse-names":false,"suffix":""},{"dropping-particle":"","family":"Karimi","given":"S M","non-dropping-particle":"","parse-names":false,"suffix":""},{"dropping-particle":"","family":"Karimkhani","given":"C","non-dropping-particle":"","parse-names":false,"suffix":""},{"dropping-particle":"","family":"Kasaeian","given":"A","non-dropping-particle":"","parse-names":false,"suffix":""},{"dropping-particle":"","family":"Kassa","given":"G M","non-dropping-particle":"","parse-names":false,"suffix":""},{"dropping-particle":"","family":"Kassaw","given":"N A","non-dropping-particle":"","parse-names":false,"suffix":""},{"dropping-particle":"","family":"Kassebaum","given":"N J","non-dropping-particle":"","parse-names":false,"suffix":""},{"dropping-particle":"","family":"Kastor","given":"A","non-dropping-particle":"","parse-names":false,"suffix":""},{"dropping-particle":"V","family":"Katikireddi","given":"S","non-dropping-particle":"","parse-names":false,"suffix":""},{"dropping-particle":"","family":"Kaul","given":"A","non-dropping-particle":"","parse-names":false,"suffix":""},{"dropping-particle":"","family":"Kawakami","given":"N","non-dropping-particle":"","parse-names":false,"suffix":""},{"dropping-particle":"","family":"Keiyoro","given":"P N","non-dropping-particle":"","parse-names":false,"suffix":""},{"dropping-particle":"","family":"Kemmer","given":"L","non-dropping-particle":"","parse-names":false,"suffix":""},{"dropping-particle":"","family":"Kengne","given":"A P","non-dropping-particle":"","parse-names":false,"suffix":""},{"dropping-particle":"","family":"Keren","given":"A","non-dropping-particle":"","parse-names":false,"suffix":""},{"dropping-particle":"","family":"Kesavachandran","given":"C N","non-dropping-particle":"","parse-names":false,"suffix":""},{"dropping-particle":"","family":"Khader","given":"Y S","non-dropping-particle":"","parse-names":false,"suffix":""},{"dropping-particle":"","family":"Khalil","given":"I A","non-dropping-particle":"","parse-names":false,"suffix":""},{"dropping-particle":"","family":"Khan","given":"E A","non-dropping-particle":"","parse-names":false,"suffix":""},{"dropping-particle":"","family":"Khang","given":"Y H","non-dropping-particle":"","parse-names":false,"suffix":""},{"dropping-particle":"","family":"Khoja","given":"A T","non-dropping-particle":"","parse-names":false,"suffix":""},{"dropping-particle":"","family":"Khosravi","given":"A","non-dropping-particle":"","parse-names":false,"suffix":""},{"dropping-particle":"","family":"Khubchandani","given":"J","non-dropping-particle":"","parse-names":false,"suffix":""},{"dropping-particle":"","family":"Kiadaliri","given":"A A","non-dropping-particle":"","parse-names":false,"suffix":""},{"dropping-particle":"","family":"Kieling","given":"C","non-dropping-particle":"","parse-names":false,"suffix":""},{"dropping-particle":"","family":"Kim","given":"Y J","non-dropping-particle":"","parse-names":false,"suffix":""},{"dropping-particle":"","family":"Kim","given":"D","non-dropping-particle":"","parse-names":false,"suffix":""},{"dropping-particle":"","family":"Kimokoti","given":"R W","non-dropping-particle":"","parse-names":false,"suffix":""},{"dropping-particle":"","family":"Kinfu","given":"Y","non-dropping-particle":"","parse-names":false,"suffix":""},{"dropping-particle":"","family":"Kisa","given":"A","non-dropping-particle":"","parse-names":false,"suffix":""},{"dropping-particle":"","family":"Kissimova-Skarbek","given":"K A","non-dropping-particle":"","parse-names":false,"suffix":""},{"dropping-particle":"","family":"Kissoon","given":"N","non-dropping-particle":"","parse-names":false,"suffix":""},{"dropping-particle":"","family":"Kivimaki","given":"M","non-dropping-particle":"","parse-names":false,"suffix":""},{"dropping-particle":"","family":"Knudsen","given":"A K","non-dropping-particle":"","parse-names":false,"suffix":""},{"dropping-particle":"","family":"Kokubo","given":"Y","non-dropping-particle":"","parse-names":false,"suffix":""},{"dropping-particle":"","family":"Kolte","given":"D","non-dropping-particle":"","parse-names":false,"suffix":""},{"dropping-particle":"","family":"Kopec","given":"J A","non-dropping-particle":"","parse-names":false,"suffix":""},{"dropping-particle":"","family":"Kosen","given":"S","non-dropping-particle":"","parse-names":false,"suffix":""},{"dropping-particle":"","family":"Kotsakis","given":"G A","non-dropping-particle":"","parse-names":false,"suffix":""},{"dropping-particle":"","family":"Koul","given":"P A","non-dropping-particle":"","parse-names":false,"suffix":""},{"dropping-particle":"","family":"Koyanagi","given":"A","non-dropping-particle":"","parse-names":false,"suffix":""},{"dropping-particle":"","family":"Kravchenko","given":"M","non-dropping-particle":"","parse-names":false,"suffix":""},{"dropping-particle":"","family":"Krohn","given":"K J","non-dropping-particle":"","parse-names":false,"suffix":""},{"dropping-particle":"","family":"Kumar","given":"G A","non-dropping-particle":"","parse-names":false,"suffix":""},{"dropping-particle":"","family":"Kumar","given":"P","non-dropping-particle":"","parse-names":false,"suffix":""},{"dropping-particle":"","family":"Kyu","given":"H H","non-dropping-particle":"","parse-names":false,"suffix":""},{"dropping-particle":"","family":"Lager","given":"A C J","non-dropping-particle":"","parse-names":false,"suffix":""},{"dropping-particle":"","family":"Lal","given":"D K","non-dropping-particle":"","parse-names":false,"suffix":""},{"dropping-particle":"","family":"Lalloo","given":"R","non-dropping-particle":"","parse-names":false,"suffix":""},{"dropping-particle":"","family":"Lallukka","given":"T","non-dropping-particle":"","parse-names":false,"suffix":""},{"dropping-particle":"","family":"Lambert","given":"N","non-dropping-particle":"","parse-names":false,"suffix":""},{"dropping-particle":"","family":"Lan","given":"Q","non-dropping-particle":"","parse-names":false,"suffix":""},{"dropping-particle":"","family":"Lansingh","given":"V C","non-dropping-particle":"","parse-names":false,"suffix":""},{"dropping-particle":"","family":"Larsson","given":"A","non-dropping-particle":"","parse-names":false,"suffix":""},{"dropping-particle":"","family":"Leasher","given":"J L","non-dropping-particle":"","parse-names":false,"suffix":""},{"dropping-particle":"","family":"Lee","given":"P H","non-dropping-particle":"","parse-names":false,"suffix":""},{"dropping-particle":"","family":"Leigh","given":"J","non-dropping-particle":"","parse-names":false,"suffix":""},{"dropping-particle":"","family":"Leshargie","given":"C T","non-dropping-particle":"","parse-names":false,"suffix":""},{"dropping-particle":"","family":"Leung","given":"J","non-dropping-particle":"","parse-names":false,"suffix":""},{"dropping-particle":"","family":"Leung","given":"R","non-dropping-particle":"","parse-names":false,"suffix":""},{"dropping-particle":"","family":"Levi","given":"M","non-dropping-particle":"","parse-names":false,"suffix":""},{"dropping-particle":"","family":"Li","given":"Y","non-dropping-particle":"","parse-names":false,"suffix":""},{"dropping-particle":"","family":"Liang","given":"X","non-dropping-particle":"","parse-names":false,"suffix":""},{"dropping-particle":"","family":"Liben","given":"M L","non-dropping-particle":"","parse-names":false,"suffix":""},{"dropping-particle":"","family":"Lim","given":"S S","non-dropping-particle":"","parse-names":false,"suffix":""},{"dropping-particle":"","family":"Linn","given":"S","non-dropping-particle":"","parse-names":false,"suffix":""},{"dropping-particle":"","family":"Liu","given":"P Y","non-dropping-particle":"","parse-names":false,"suffix":""},{"dropping-particle":"","family":"Liu","given":"A","non-dropping-particle":"","parse-names":false,"suffix":""},{"dropping-particle":"","family":"Liu","given":"S","non-dropping-particle":"","parse-names":false,"suffix":""},{"dropping-particle":"","family":"Liu","given":"Y","non-dropping-particle":"","parse-names":false,"suffix":""},{"dropping-particle":"","family":"Lodha","given":"R","non-dropping-particle":"","parse-names":false,"suffix":""},{"dropping-particle":"","family":"Logroscino","given":"G","non-dropping-particle":"","parse-names":false,"suffix":""},{"dropping-particle":"","family":"Looker","given":"K J","non-dropping-particle":"","parse-names":false,"suffix":""},{"dropping-particle":"","family":"Lopez","given":"A D","non-dropping-particle":"","parse-names":false,"suffix":""},{"dropping-particle":"","family":"Lorkowski","given":"S","non-dropping-particle":"","parse-names":false,"suffix":""},{"dropping-particle":"","family":"Lotufo","given":"P A","non-dropping-particle":"","parse-names":false,"suffix":""},{"dropping-particle":"","family":"Lozano","given":"R","non-dropping-particle":"","parse-names":false,"suffix":""},{"dropping-particle":"","family":"Lucas","given":"T C D","non-dropping-particle":"","parse-names":false,"suffix":""},{"dropping-particle":"","family":"Lunevicius","given":"R","non-dropping-particle":"","parse-names":false,"suffix":""},{"dropping-particle":"","family":"Lyons","given":"R A","non-dropping-particle":"","parse-names":false,"suffix":""},{"dropping-particle":"","family":"Macarayan","given":"E R K","non-dropping-particle":"","parse-names":false,"suffix":""},{"dropping-particle":"","family":"Maddison","given":"E R","non-dropping-particle":"","parse-names":false,"suffix":""},{"dropping-particle":"","family":"Magdy Abd El Razek","given":"H M A","non-dropping-particle":"","parse-names":false,"suffix":""},{"dropping-particle":"","family":"Magdy Abd El Razek","given":"M","non-dropping-particle":"","parse-names":false,"suffix":""},{"dropping-particle":"","family":"Magis-Rodriguez","given":"C","non-dropping-particle":"","parse-names":false,"suffix":""},{"dropping-particle":"","family":"Mahdavi","given":"M","non-dropping-particle":"","parse-names":false,"suffix":""},{"dropping-particle":"","family":"Majdan","given":"M","non-dropping-particle":"","parse-names":false,"suffix":""},{"dropping-particle":"","family":"Majdzadeh","given":"R","non-dropping-particle":"","parse-names":false,"suffix":""},{"dropping-particle":"","family":"Majeed","given":"A","non-dropping-particle":"","parse-names":false,"suffix":""},{"dropping-particle":"","family":"Malekzadeh","given":"R","non-dropping-particle":"","parse-names":false,"suffix":""},{"dropping-particle":"","family":"Malhotra","given":"R","non-dropping-particle":"","parse-names":false,"suffix":""},{"dropping-particle":"","family":"Malta","given":"D C","non-dropping-particle":"","parse-names":false,"suffix":""},{"dropping-particle":"","family":"Mamun","given":"A A","non-dropping-particle":"","parse-names":false,"suffix":""},{"dropping-particle":"","family":"Manguerra","given":"H","non-dropping-particle":"","parse-names":false,"suffix":""},{"dropping-particle":"","family":"Manhertz","given":"T","non-dropping-particle":"","parse-names":false,"suffix":""},{"dropping-particle":"","family":"Mantovani","given":"L G","non-dropping-particle":"","parse-names":false,"suffix":""},{"dropping-particle":"","family":"Mapoma","given":"C C","non-dropping-particle":"","parse-names":false,"suffix":""},{"dropping-particle":"","family":"March","given":"L M","non-dropping-particle":"","parse-names":false,"suffix":""},{"dropping-particle":"","family":"Marczak","given":"L B","non-dropping-particle":"","parse-names":false,"suffix":""},{"dropping-particle":"","family":"Martinez-Raga","given":"J","non-dropping-particle":"","parse-names":false,"suffix":""},{"dropping-particle":"V","family":"Martins","given":"P H","non-dropping-particle":"","parse-names":false,"suffix":""},{"dropping-particle":"","family":"Martins-Melo","given":"F R","non-dropping-particle":"","parse-names":false,"suffix":""},{"dropping-particle":"","family":"Martopullo","given":"I","non-dropping-particle":"","parse-names":false,"suffix":""},{"dropping-particle":"","family":"Marz","given":"W","non-dropping-particle":"","parse-names":false,"suffix":""},{"dropping-particle":"","family":"Mathur","given":"M R","non-dropping-particle":"","parse-names":false,"suffix":""},{"dropping-particle":"","family":"Mazidi","given":"M","non-dropping-particle":"","parse-names":false,"suffix":""},{"dropping-particle":"","family":"McAlinden","given":"C","non-dropping-particle":"","parse-names":false,"suffix":""},{"dropping-particle":"","family":"McGaughey","given":"M","non-dropping-particle":"","parse-names":false,"suffix":""},{"dropping-particle":"","family":"McGrath","given":"J J","non-dropping-particle":"","parse-names":false,"suffix":""},{"dropping-particle":"","family":"McKee","given":"M","non-dropping-particle":"","parse-names":false,"suffix":""},{"dropping-particle":"","family":"Mehata","given":"S","non-dropping-particle":"","parse-names":false,"suffix":""},{"dropping-particle":"","family":"Meier","given":"T","non-dropping-particle":"","parse-names":false,"suffix":""},{"dropping-particle":"","family":"Meles","given":"K G","non-dropping-particle":"","parse-names":false,"suffix":""},{"dropping-particle":"","family":"Memiah","given":"P","non-dropping-particle":"","parse-names":false,"suffix":""},{"dropping-particle":"","family":"Memish","given":"Z A","non-dropping-particle":"","parse-names":false,"suffix":""},{"dropping-particle":"","family":"Mendoza","given":"W","non-dropping-particle":"","parse-names":false,"suffix":""},{"dropping-particle":"","family":"Mengesha","given":"M M","non-dropping-particle":"","parse-names":false,"suffix":""},{"dropping-particle":"","family":"Mengistie","given":"M A","non-dropping-particle":"","parse-names":false,"suffix":""},{"dropping-particle":"","family":"Mengistu","given":"D T","non-dropping-particle":"","parse-names":false,"suffix":""},{"dropping-particle":"","family":"Mensah","given":"G A","non-dropping-particle":"","parse-names":false,"suffix":""},{"dropping-particle":"","family":"Meretoja","given":"T J","non-dropping-particle":"","parse-names":false,"suffix":""},{"dropping-particle":"","family":"Meretoja","given":"A","non-dropping-particle":"","parse-names":false,"suffix":""},{"dropping-particle":"","family":"Mezgebe","given":"H B","non-dropping-particle":"","parse-names":false,"suffix":""},{"dropping-particle":"","family":"Micha","given":"R","non-dropping-particle":"","parse-names":false,"suffix":""},{"dropping-particle":"","family":"Millear","given":"A","non-dropping-particle":"","parse-names":false,"suffix":""},{"dropping-particle":"","family":"Miller","given":"T R","non-dropping-particle":"","parse-names":false,"suffix":""},{"dropping-particle":"","family":"Minnig","given":"S","non-dropping-particle":"","parse-names":false,"suffix":""},{"dropping-particle":"","family":"Mirarefin","given":"M","non-dropping-particle":"","parse-names":false,"suffix":""},{"dropping-particle":"","family":"Mirrakhimov","given":"E M","non-dropping-particle":"","parse-names":false,"suffix":""},{"dropping-particle":"","family":"Misganaw","given":"A","non-dropping-particle":"","parse-names":false,"suffix":""},{"dropping-particle":"","family":"Mishra","given":"S R","non-dropping-particle":"","parse-names":false,"suffix":""},{"dropping-particle":"","family":"Mitchell","given":"P B","non-dropping-particle":"","parse-names":false,"suffix":""},{"dropping-particle":"","family":"Mohammad","given":"K A","non-dropping-particle":"","parse-names":false,"suffix":""},{"dropping-particle":"","family":"Mohammadi","given":"A","non-dropping-particle":"","parse-names":false,"suffix":""},{"dropping-particle":"","family":"Mohammed","given":"M S K","non-dropping-particle":"","parse-names":false,"suffix":""},{"dropping-particle":"","family":"Mohammed","given":"K E","non-dropping-particle":"","parse-names":false,"suffix":""},{"dropping-particle":"","family":"Mohammed","given":"S","non-dropping-particle":"","parse-names":false,"suffix":""},{"dropping-particle":"V","family":"Mohan","given":"M B","non-dropping-particle":"","parse-names":false,"suffix":""},{"dropping-particle":"","family":"Mokdad","given":"A H","non-dropping-particle":"","parse-names":false,"suffix":""},{"dropping-particle":"","family":"Mollenkopf","given":"S K","non-dropping-particle":"","parse-names":false,"suffix":""},{"dropping-particle":"","family":"Monasta","given":"L","non-dropping-particle":"","parse-names":false,"suffix":""},{"dropping-particle":"","family":"Montanez Hernandez","given":"J C","non-dropping-particle":"","parse-names":false,"suffix":""},{"dropping-particle":"","family":"Montico","given":"M","non-dropping-particle":"","parse-names":false,"suffix":""},{"dropping-particle":"","family":"Moradi-Lakeh","given":"M","non-dropping-particle":"","parse-names":false,"suffix":""},{"dropping-particle":"","family":"Moraga","given":"P","non-dropping-particle":"","parse-names":false,"suffix":""},{"dropping-particle":"","family":"Morawska","given":"L","non-dropping-particle":"","parse-names":false,"suffix":""},{"dropping-particle":"","family":"Mori","given":"R","non-dropping-particle":"","parse-names":false,"suffix":""},{"dropping-particle":"","family":"Morrison","given":"S D","non-dropping-particle":"","parse-names":false,"suffix":""},{"dropping-particle":"","family":"Moses","given":"M","non-dropping-particle":"","parse-names":false,"suffix":""},{"dropping-particle":"","family":"Mountjoy-Venning","given":"C","non-dropping-particle":"","parse-names":false,"suffix":""},{"dropping-particle":"","family":"Mruts","given":"K B","non-dropping-particle":"","parse-names":false,"suffix":""},{"dropping-particle":"","family":"Mueller","given":"U O","non-dropping-particle":"","parse-names":false,"suffix":""},{"dropping-particle":"","family":"Muller","given":"K","non-dropping-particle":"","parse-names":false,"suffix":""},{"dropping-particle":"","family":"Murdoch","given":"M E","non-dropping-particle":"","parse-names":false,"suffix":""},{"dropping-particle":"","family":"Murray","given":"C J L","non-dropping-particle":"","parse-names":false,"suffix":""},{"dropping-particle":"","family":"Murthy","given":"G V S","non-dropping-particle":"","parse-names":false,"suffix":""},{"dropping-particle":"","family":"Murthy","given":"S","non-dropping-particle":"","parse-names":false,"suffix":""},{"dropping-particle":"","family":"Musa","given":"K I","non-dropping-particle":"","parse-names":false,"suffix":""},{"dropping-particle":"","family":"Nachega","given":"J B","non-dropping-particle":"","parse-names":false,"suffix":""},{"dropping-particle":"","family":"Nagel","given":"G","non-dropping-particle":"","parse-names":false,"suffix":""},{"dropping-particle":"","family":"Naghavi","given":"M","non-dropping-particle":"","parse-names":false,"suffix":""},{"dropping-particle":"","family":"Naheed","given":"A","non-dropping-particle":"","parse-names":false,"suffix":""},{"dropping-particle":"","family":"Naidoo","given":"K S","non-dropping-particle":"","parse-names":false,"suffix":""},{"dropping-particle":"","family":"Nangia","given":"V","non-dropping-particle":"","parse-names":false,"suffix":""},{"dropping-particle":"","family":"Nasher","given":"J T","non-dropping-particle":"","parse-names":false,"suffix":""},{"dropping-particle":"","family":"Natarajan","given":"G","non-dropping-particle":"","parse-names":false,"suffix":""},{"dropping-particle":"","family":"Negasa","given":"D E","non-dropping-particle":"","parse-names":false,"suffix":""},{"dropping-particle":"","family":"Negoi","given":"R I","non-dropping-particle":"","parse-names":false,"suffix":""},{"dropping-particle":"","family":"Negoi","given":"I","non-dropping-particle":"","parse-names":false,"suffix":""},{"dropping-particle":"","family":"Newton","given":"C R","non-dropping-particle":"","parse-names":false,"suffix":""},{"dropping-particle":"","family":"Ngunjiri","given":"J W","non-dropping-particle":"","parse-names":false,"suffix":""},{"dropping-particle":"","family":"Nguyen","given":"C T","non-dropping-particle":"","parse-names":false,"suffix":""},{"dropping-particle":"","family":"Nguyen","given":"Q L","non-dropping-particle":"","parse-names":false,"suffix":""},{"dropping-particle":"","family":"Nguyen","given":"T H","non-dropping-particle":"","parse-names":false,"suffix":""},{"dropping-particle":"","family":"Nguyen","given":"G","non-dropping-particle":"","parse-names":false,"suffix":""},{"dropping-particle":"","family":"Nguyen","given":"M","non-dropping-particle":"","parse-names":false,"suffix":""},{"dropping-particle":"","family":"Nichols","given":"E","non-dropping-particle":"","parse-names":false,"suffix":""},{"dropping-particle":"","family":"Ningrum","given":"D N A","non-dropping-particle":"","parse-names":false,"suffix":""},{"dropping-particle":"","family":"Nong","given":"V M","non-dropping-particle":"","parse-names":false,"suffix":""},{"dropping-particle":"","family":"Norheim","given":"O F","non-dropping-particle":"","parse-names":false,"suffix":""},{"dropping-particle":"","family":"Norrving","given":"B","non-dropping-particle":"","parse-names":false,"suffix":""},{"dropping-particle":"","family":"Noubiap","given":"J J N","non-dropping-particle":"","parse-names":false,"suffix":""},{"dropping-particle":"","family":"Nyandwi","given":"A","non-dropping-particle":"","parse-names":false,"suffix":""},{"dropping-particle":"","family":"Obermeyer","given":"C M","non-dropping-particle":"","parse-names":false,"suffix":""},{"dropping-particle":"","family":"O'Donnell","given":"M J","non-dropping-particle":"","parse-names":false,"suffix":""},{"dropping-particle":"","family":"Ogbo","given":"F A","non-dropping-particle":"","parse-names":false,"suffix":""},{"dropping-particle":"","family":"Oh","given":"I H","non-dropping-particle":"","parse-names":false,"suffix":""},{"dropping-particle":"","family":"Okoro","given":"A","non-dropping-particle":"","parse-names":false,"suffix":""},{"dropping-particle":"","family":"Oladimeji","given":"O","non-dropping-particle":"","parse-names":false,"suffix":""},{"dropping-particle":"","family":"Olagunju","given":"A T","non-dropping-particle":"","parse-names":false,"suffix":""},{"dropping-particle":"","family":"Olagunju","given":"T O","non-dropping-particle":"","parse-names":false,"suffix":""},{"dropping-particle":"","family":"Olsen","given":"H E","non-dropping-particle":"","parse-names":false,"suffix":""},{"dropping-particle":"","family":"Olusanya","given":"B O","non-dropping-particle":"","parse-names":false,"suffix":""},{"dropping-particle":"","family":"Olusanya","given":"J O","non-dropping-particle":"","parse-names":false,"suffix":""},{"dropping-particle":"","family":"Ong","given":"K","non-dropping-particle":"","parse-names":false,"suffix":""},{"dropping-particle":"","family":"Opio","given":"J N","non-dropping-particle":"","parse-names":false,"suffix":""},{"dropping-particle":"","family":"Oren","given":"E","non-dropping-particle":"","parse-names":false,"suffix":""},{"dropping-particle":"","family":"Ortiz","given":"A","non-dropping-particle":"","parse-names":false,"suffix":""},{"dropping-particle":"","family":"Osborne","given":"R H","non-dropping-particle":"","parse-names":false,"suffix":""},{"dropping-particle":"","family":"Osgood-Zimmerman","given":"A","non-dropping-particle":"","parse-names":false,"suffix":""},{"dropping-particle":"","family":"Osman","given":"M","non-dropping-particle":"","parse-names":false,"suffix":""},{"dropping-particle":"","family":"Ota","given":"E","non-dropping-particle":"","parse-names":false,"suffix":""},{"dropping-particle":"","family":"Owolabi","given":"M O","non-dropping-particle":"","parse-names":false,"suffix":""},{"dropping-particle":"","family":"Pa","given":"M","non-dropping-particle":"","parse-names":false,"suffix":""},{"dropping-particle":"","family":"Pacella","given":"R E","non-dropping-particle":"","parse-names":false,"suffix":""},{"dropping-particle":"","family":"Panda","given":"B K","non-dropping-particle":"","parse-names":false,"suffix":""},{"dropping-particle":"","family":"Pandian","given":"J D","non-dropping-particle":"","parse-names":false,"suffix":""},{"dropping-particle":"","family":"Papachristou","given":"C","non-dropping-particle":"","parse-names":false,"suffix":""},{"dropping-particle":"","family":"Park","given":"E K","non-dropping-particle":"","parse-names":false,"suffix":""},{"dropping-particle":"","family":"Parry","given":"C D","non-dropping-particle":"","parse-names":false,"suffix":""},{"dropping-particle":"","family":"Parsaeian","given":"M","non-dropping-particle":"","parse-names":false,"suffix":""},{"dropping-particle":"","family":"Patil","given":"S T","non-dropping-particle":"","parse-names":false,"suffix":""},{"dropping-particle":"","family":"Patten","given":"S B","non-dropping-particle":"","parse-names":false,"suffix":""},{"dropping-particle":"","family":"Patton","given":"G C","non-dropping-particle":"","parse-names":false,"suffix":""},{"dropping-particle":"","family":"Paudel","given":"D","non-dropping-particle":"","parse-names":false,"suffix":""},{"dropping-particle":"","family":"Paulson","given":"K","non-dropping-particle":"","parse-names":false,"suffix":""},{"dropping-particle":"","family":"Pearce","given":"N","non-dropping-particle":"","parse-names":false,"suffix":""},{"dropping-particle":"","family":"Pereira","given":"D M","non-dropping-particle":"","parse-names":false,"suffix":""},{"dropping-particle":"","family":"Perez","given":"K M","non-dropping-particle":"","parse-names":false,"suffix":""},{"dropping-particle":"","family":"Perico","given":"N","non-dropping-particle":"","parse-names":false,"suffix":""},{"dropping-particle":"","family":"Pesudovs","given":"K","non-dropping-particle":"","parse-names":false,"suffix":""},{"dropping-particle":"","family":"Peterson","given":"C B","non-dropping-particle":"","parse-names":false,"suffix":""},{"dropping-particle":"","family":"Petri","given":"W A","non-dropping-particle":"","parse-names":false,"suffix":""},{"dropping-particle":"","family":"Petzold","given":"M","non-dropping-particle":"","parse-names":false,"suffix":""},{"dropping-particle":"","family":"Phillips","given":"M R","non-dropping-particle":"","parse-names":false,"suffix":""},{"dropping-particle":"","family":"Phipps","given":"G","non-dropping-particle":"","parse-names":false,"suffix":""},{"dropping-particle":"","family":"Pigott","given":"D M","non-dropping-particle":"","parse-names":false,"suffix":""},{"dropping-particle":"","family":"Pillay","given":"J D","non-dropping-particle":"","parse-names":false,"suffix":""},{"dropping-particle":"","family":"Pinho","given":"C","non-dropping-particle":"","parse-names":false,"suffix":""},{"dropping-particle":"","family":"Piradov","given":"M A","non-dropping-particle":"","parse-names":false,"suffix":""},{"dropping-particle":"","family":"Plass","given":"D","non-dropping-particle":"","parse-names":false,"suffix":""},{"dropping-particle":"","family":"Pletcher","given":"M A","non-dropping-particle":"","parse-names":false,"suffix":""},{"dropping-particle":"","family":"Popova","given":"S","non-dropping-particle":"","parse-names":false,"suffix":""},{"dropping-particle":"","family":"Poulton","given":"R G","non-dropping-particle":"","parse-names":false,"suffix":""},{"dropping-particle":"","family":"Pourmalek","given":"F","non-dropping-particle":"","parse-names":false,"suffix":""},{"dropping-particle":"","family":"Prabhakaran","given":"D","non-dropping-particle":"","parse-names":false,"suffix":""},{"dropping-particle":"","family":"Prasad","given":"N","non-dropping-particle":"","parse-names":false,"suffix":""},{"dropping-particle":"","family":"Purcell","given":"C","non-dropping-particle":"","parse-names":false,"suffix":""},{"dropping-particle":"","family":"Purwar","given":"M","non-dropping-particle":"","parse-names":false,"suffix":""},{"dropping-particle":"","family":"Qorbani","given":"M","non-dropping-particle":"","parse-names":false,"suffix":""},{"dropping-particle":"","family":"Quintanilla","given":"B P A","non-dropping-particle":"","parse-names":false,"suffix":""},{"dropping-particle":"","family":"Rabiee","given":"R H S","non-dropping-particle":"","parse-names":false,"suffix":""},{"dropping-particle":"","family":"Radfar","given":"A","non-dropping-particle":"","parse-names":false,"suffix":""},{"dropping-particle":"","family":"Rafay","given":"A","non-dropping-particle":"","parse-names":false,"suffix":""},{"dropping-particle":"","family":"Rahimi","given":"K","non-dropping-particle":"","parse-names":false,"suffix":""},{"dropping-particle":"","family":"Rahimi-Movaghar","given":"A","non-dropping-particle":"","parse-names":false,"suffix":""},{"dropping-particle":"","family":"Rahimi-Movaghar","given":"V","non-dropping-particle":"","parse-names":false,"suffix":""},{"dropping-particle":"","family":"Rahman","given":"M H U","non-dropping-particle":"","parse-names":false,"suffix":""},{"dropping-particle":"","family":"Rahman","given":"M A","non-dropping-particle":"","parse-names":false,"suffix":""},{"dropping-particle":"","family":"Rahman","given":"M","non-dropping-particle":"","parse-names":false,"suffix":""},{"dropping-particle":"","family":"Rai","given":"R K","non-dropping-particle":"","parse-names":false,"suffix":""},{"dropping-particle":"","family":"Rajsic","given":"S","non-dropping-particle":"","parse-names":false,"suffix":""},{"dropping-particle":"","family":"Ram","given":"U","non-dropping-particle":"","parse-names":false,"suffix":""},{"dropping-particle":"","family":"Ranabhat","given":"C L","non-dropping-particle":"","parse-names":false,"suffix":""},{"dropping-particle":"","family":"Rangaswamy","given":"T","non-dropping-particle":"","parse-names":false,"suffix":""},{"dropping-particle":"","family":"Rankin","given":"Z","non-dropping-particle":"","parse-names":false,"suffix":""},{"dropping-particle":"V","family":"Rao","given":"P","non-dropping-particle":"","parse-names":false,"suffix":""},{"dropping-particle":"","family":"Rao","given":"P C","non-dropping-particle":"","parse-names":false,"suffix":""},{"dropping-particle":"","family":"Rawaf","given":"S","non-dropping-particle":"","parse-names":false,"suffix":""},{"dropping-particle":"","family":"Ray","given":"S E","non-dropping-particle":"","parse-names":false,"suffix":""},{"dropping-particle":"","family":"Reiner","given":"R C","non-dropping-particle":"","parse-names":false,"suffix":""},{"dropping-particle":"","family":"Reinig","given":"N","non-dropping-particle":"","parse-names":false,"suffix":""},{"dropping-particle":"","family":"Reitsma","given":"M","non-dropping-particle":"","parse-names":false,"suffix":""},{"dropping-particle":"","family":"Remuzzi","given":"G","non-dropping-particle":"","parse-names":false,"suffix":""},{"dropping-particle":"","family":"Renzaho","given":"A M N","non-dropping-particle":"","parse-names":false,"suffix":""},{"dropping-particle":"","family":"Resnikoff","given":"S","non-dropping-particle":"","parse-names":false,"suffix":""},{"dropping-particle":"","family":"Rezaei","given":"S","non-dropping-particle":"","parse-names":false,"suffix":""},{"dropping-particle":"","family":"Ribeiro","given":"A L","non-dropping-particle":"","parse-names":false,"suffix":""},{"dropping-particle":"","family":"Rivas","given":"J C","non-dropping-particle":"","parse-names":false,"suffix":""},{"dropping-particle":"","family":"Roba","given":"H S","non-dropping-particle":"","parse-names":false,"suffix":""},{"dropping-particle":"","family":"Robinson","given":"S R","non-dropping-particle":"","parse-names":false,"suffix":""},{"dropping-particle":"","family":"Rojas-Rueda","given":"D","non-dropping-particle":"","parse-names":false,"suffix":""},{"dropping-particle":"","family":"Rokni","given":"M B","non-dropping-particle":"","parse-names":false,"suffix":""},{"dropping-particle":"","family":"Ronfani","given":"L","non-dropping-particle":"","parse-names":false,"suffix":""},{"dropping-particle":"","family":"Roshandel","given":"G","non-dropping-particle":"","parse-names":false,"suffix":""},{"dropping-particle":"","family":"Roth","given":"G A","non-dropping-particle":"","parse-names":false,"suffix":""},{"dropping-particle":"","family":"Rothenbacher","given":"D","non-dropping-particle":"","parse-names":false,"suffix":""},{"dropping-particle":"","family":"Roy","given":"A","non-dropping-particle":"","parse-names":false,"suffix":""},{"dropping-particle":"","family":"Rubagotti","given":"E","non-dropping-particle":"","parse-names":false,"suffix":""},{"dropping-particle":"","family":"Ruhago","given":"G M","non-dropping-particle":"","parse-names":false,"suffix":""},{"dropping-particle":"","family":"Saadat","given":"S","non-dropping-particle":"","parse-names":false,"suffix":""},{"dropping-particle":"","family":"Safdarian","given":"M","non-dropping-particle":"","parse-names":false,"suffix":""},{"dropping-particle":"","family":"Safiri","given":"S","non-dropping-particle":"","parse-names":false,"suffix":""},{"dropping-particle":"","family":"Sagar","given":"R","non-dropping-particle":"","parse-names":false,"suffix":""},{"dropping-particle":"","family":"Sahathevan","given":"R","non-dropping-particle":"","parse-names":false,"suffix":""},{"dropping-particle":"","family":"Sahraian","given":"M A","non-dropping-particle":"","parse-names":false,"suffix":""},{"dropping-particle":"","family":"Salama","given":"J","non-dropping-particle":"","parse-names":false,"suffix":""},{"dropping-particle":"","family":"Saleh","given":"M M","non-dropping-particle":"","parse-names":false,"suffix":""},{"dropping-particle":"","family":"Salomon","given":"J A","non-dropping-particle":"","parse-names":false,"suffix":""},{"dropping-particle":"","family":"Salvi","given":"S S","non-dropping-particle":"","parse-names":false,"suffix":""},{"dropping-particle":"","family":"Samy","given":"A M","non-dropping-particle":"","parse-names":false,"suffix":""},{"dropping-particle":"","family":"Sanabria","given":"J R","non-dropping-particle":"","parse-names":false,"suffix":""},{"dropping-particle":"","family":"Sanchez-Nino","given":"M D","non-dropping-particle":"","parse-names":false,"suffix":""},{"dropping-particle":"","family":"Santomauro","given":"D","non-dropping-particle":"","parse-names":false,"suffix":""},{"dropping-particle":"V","family":"Santos","given":"J","non-dropping-particle":"","parse-names":false,"suffix":""},{"dropping-particle":"","family":"Santos","given":"I S","non-dropping-particle":"","parse-names":false,"suffix":""},{"dropping-particle":"","family":"Santric Milicevic","given":"M M","non-dropping-particle":"","parse-names":false,"suffix":""},{"dropping-particle":"","family":"Sartorius","given":"B","non-dropping-particle":"","parse-names":false,"suffix":""},{"dropping-particle":"","family":"Satpathy","given":"M","non-dropping-particle":"","parse-names":false,"suffix":""},{"dropping-particle":"","family":"Sawhney","given":"M","non-dropping-particle":"","parse-names":false,"suffix":""},{"dropping-particle":"","family":"Saxena","given":"S","non-dropping-particle":"","parse-names":false,"suffix":""},{"dropping-particle":"","family":"Schelonka","given":"K","non-dropping-particle":"","parse-names":false,"suffix":""},{"dropping-particle":"","family":"Schmidt","given":"M I","non-dropping-particle":"","parse-names":false,"suffix":""},{"dropping-particle":"","family":"Schneider","given":"I J C","non-dropping-particle":"","parse-names":false,"suffix":""},{"dropping-particle":"","family":"Schottker","given":"B","non-dropping-particle":"","parse-names":false,"suffix":""},{"dropping-particle":"","family":"Schutte","given":"A E","non-dropping-particle":"","parse-names":false,"suffix":""},{"dropping-particle":"","family":"Schwebel","given":"D C","non-dropping-particle":"","parse-names":false,"suffix":""},{"dropping-particle":"","family":"Schwendicke","given":"F","non-dropping-particle":"","parse-names":false,"suffix":""},{"dropping-particle":"","family":"Seedat","given":"S","non-dropping-particle":"","parse-names":false,"suffix":""},{"dropping-particle":"","family":"Sepanlou","given":"S G","non-dropping-particle":"","parse-names":false,"suffix":""},{"dropping-particle":"","family":"Servan-Mori","given":"E E","non-dropping-particle":"","parse-names":false,"suffix":""},{"dropping-particle":"","family":"Shaheen","given":"A","non-dropping-particle":"","parse-names":false,"suffix":""},{"dropping-particle":"","family":"Shaikh","given":"M A","non-dropping-particle":"","parse-names":false,"suffix":""},{"dropping-particle":"","family":"Shamsipour","given":"M","non-dropping-particle":"","parse-names":false,"suffix":""},{"dropping-particle":"","family":"Sharma","given":"R","non-dropping-particle":"","parse-names":false,"suffix":""},{"dropping-particle":"","family":"Sharma","given":"J","non-dropping-particle":"","parse-names":false,"suffix":""},{"dropping-particle":"","family":"She","given":"J","non-dropping-particle":"","parse-names":false,"suffix":""},{"dropping-particle":"","family":"Shi","given":"P","non-dropping-particle":"","parse-names":false,"suffix":""},{"dropping-particle":"","family":"Shibuya","given":"K","non-dropping-particle":"","parse-names":false,"suffix":""},{"dropping-particle":"","family":"Shields","given":"C","non-dropping-particle":"","parse-names":false,"suffix":""},{"dropping-particle":"","family":"Shifa","given":"G T","non-dropping-particle":"","parse-names":false,"suffix":""},{"dropping-particle":"","family":"Shiferaw","given":"M S","non-dropping-particle":"","parse-names":false,"suffix":""},{"dropping-particle":"","family":"Shigematsu","given":"M","non-dropping-particle":"","parse-names":false,"suffix":""},{"dropping-particle":"","family":"Shiri","given":"R","non-dropping-particle":"","parse-names":false,"suffix":""},{"dropping-particle":"","family":"Shirkoohi","given":"R","non-dropping-particle":"","parse-names":false,"suffix":""},{"dropping-particle":"","family":"Shirude","given":"S","non-dropping-particle":"","parse-names":false,"suffix":""},{"dropping-particle":"","family":"Shishani","given":"K","non-dropping-particle":"","parse-names":false,"suffix":""},{"dropping-particle":"","family":"Shoman","given":"H","non-dropping-particle":"","parse-names":false,"suffix":""},{"dropping-particle":"","family":"Siabani","given":"S","non-dropping-particle":"","parse-names":false,"suffix":""},{"dropping-particle":"","family":"Sibai","given":"A M","non-dropping-particle":"","parse-names":false,"suffix":""},{"dropping-particle":"","family":"Sigfusdottir","given":"I D","non-dropping-particle":"","parse-names":false,"suffix":""},{"dropping-particle":"","family":"Silberberg","given":"D H","non-dropping-particle":"","parse-names":false,"suffix":""},{"dropping-particle":"","family":"Silva","given":"D A S","non-dropping-particle":"","parse-names":false,"suffix":""},{"dropping-particle":"","family":"Silva","given":"J P","non-dropping-particle":"","parse-names":false,"suffix":""},{"dropping-particle":"","family":"Silveira","given":"D G A","non-dropping-particle":"","parse-names":false,"suffix":""},{"dropping-particle":"","family":"Singh","given":"J A","non-dropping-particle":"","parse-names":false,"suffix":""},{"dropping-particle":"","family":"Singh","given":"O P","non-dropping-particle":"","parse-names":false,"suffix":""},{"dropping-particle":"","family":"Singh","given":"N P","non-dropping-particle":"","parse-names":false,"suffix":""},{"dropping-particle":"","family":"Singh","given":"V","non-dropping-particle":"","parse-names":false,"suffix":""},{"dropping-particle":"","family":"Sinha","given":"D N","non-dropping-particle":"","parse-names":false,"suffix":""},{"dropping-particle":"","family":"Skiadaresi","given":"E","non-dropping-particle":"","parse-names":false,"suffix":""},{"dropping-particle":"","family":"Slepak","given":"E L","non-dropping-particle":"","parse-names":false,"suffix":""},{"dropping-particle":"","family":"Smith","given":"D L","non-dropping-particle":"","parse-names":false,"suffix":""},{"dropping-particle":"","family":"Smith","given":"M","non-dropping-particle":"","parse-names":false,"suffix":""},{"dropping-particle":"","family":"Sobaih","given":"B H A","non-dropping-particle":"","parse-names":false,"suffix":""},{"dropping-particle":"","family":"Sobngwi","given":"E","non-dropping-particle":"","parse-names":false,"suffix":""},{"dropping-particle":"","family":"Soljak","given":"M","non-dropping-particle":"","parse-names":false,"suffix":""},{"dropping-particle":"","family":"Sorensen","given":"R J D","non-dropping-particle":"","parse-names":false,"suffix":""},{"dropping-particle":"","family":"Sousa","given":"T C M","non-dropping-particle":"","parse-names":false,"suffix":""},{"dropping-particle":"","family":"Sposato","given":"L A","non-dropping-particle":"","parse-names":false,"suffix":""},{"dropping-particle":"","family":"Sreeramareddy","given":"C T","non-dropping-particle":"","parse-names":false,"suffix":""},{"dropping-particle":"","family":"Srinivasan","given":"V","non-dropping-particle":"","parse-names":false,"suffix":""},{"dropping-particle":"","family":"Stanaway","given":"J D","non-dropping-particle":"","parse-names":false,"suffix":""},{"dropping-particle":"","family":"Stathopoulou","given":"V","non-dropping-particle":"","parse-names":false,"suffix":""},{"dropping-particle":"","family":"Steel","given":"N","non-dropping-particle":"","parse-names":false,"suffix":""},{"dropping-particle":"","family":"Stein","given":"D J","non-dropping-particle":"","parse-names":false,"suffix":""},{"dropping-particle":"","family":"Steiner","given":"C","non-dropping-particle":"","parse-names":false,"suffix":""},{"dropping-particle":"","family":"Steinke","given":"S","non-dropping-particle":"","parse-names":false,"suffix":""},{"dropping-particle":"","family":"Stokes","given":"M A","non-dropping-particle":"","parse-names":false,"suffix":""},{"dropping-particle":"","family":"Stovner","given":"L J","non-dropping-particle":"","parse-names":false,"suffix":""},{"dropping-particle":"","family":"Strub","given":"B","non-dropping-particle":"","parse-names":false,"suffix":""},{"dropping-particle":"","family":"Subart","given":"M","non-dropping-particle":"","parse-names":false,"suffix":""},{"dropping-particle":"","family":"Sufiyan","given":"M B","non-dropping-particle":"","parse-names":false,"suffix":""},{"dropping-particle":"","family":"Sunguya","given":"B F","non-dropping-particle":"","parse-names":false,"suffix":""},{"dropping-particle":"","family":"Sur","given":"P J","non-dropping-particle":"","parse-names":false,"suffix":""},{"dropping-particle":"","family":"Swaminathan","given":"S","non-dropping-particle":"","parse-names":false,"suffix":""},{"dropping-particle":"","family":"Sykes","given":"B L","non-dropping-particle":"","parse-names":false,"suffix":""},{"dropping-particle":"","family":"Sylte","given":"D","non-dropping-particle":"","parse-names":false,"suffix":""},{"dropping-particle":"","family":"Szoeke","given":"C E I","non-dropping-particle":"","parse-names":false,"suffix":""},{"dropping-particle":"","family":"Tabares-Seisdedos","given":"R","non-dropping-particle":"","parse-names":false,"suffix":""},{"dropping-particle":"","family":"Tadakamadla","given":"S K","non-dropping-particle":"","parse-names":false,"suffix":""},{"dropping-particle":"","family":"Taffere","given":"G R","non-dropping-particle":"","parse-names":false,"suffix":""},{"dropping-particle":"","family":"Takala","given":"J S","non-dropping-particle":"","parse-names":false,"suffix":""},{"dropping-particle":"","family":"Tandon","given":"N","non-dropping-particle":"","parse-names":false,"suffix":""},{"dropping-particle":"","family":"Tanne","given":"D","non-dropping-particle":"","parse-names":false,"suffix":""},{"dropping-particle":"","family":"Tarekegn","given":"Y L","non-dropping-particle":"","parse-names":false,"suffix":""},{"dropping-particle":"","family":"Tavakkoli","given":"M","non-dropping-particle":"","parse-names":false,"suffix":""},{"dropping-particle":"","family":"Taveira","given":"N","non-dropping-particle":"","parse-names":false,"suffix":""},{"dropping-particle":"","family":"Taylor","given":"H R","non-dropping-particle":"","parse-names":false,"suffix":""},{"dropping-particle":"","family":"Tegegne","given":"T K","non-dropping-particle":"","parse-names":false,"suffix":""},{"dropping-particle":"","family":"Tehrani-Banihashemi","given":"A","non-dropping-particle":"","parse-names":false,"suffix":""},{"dropping-particle":"","family":"Tekelab","given":"T","non-dropping-particle":"","parse-names":false,"suffix":""},{"dropping-particle":"","family":"Terkawi","given":"A S","non-dropping-particle":"","parse-names":false,"suffix":""},{"dropping-particle":"","family":"Tesfaye","given":"D J","non-dropping-particle":"","parse-names":false,"suffix":""},{"dropping-particle":"","family":"Tesssema","given":"B","non-dropping-particle":"","parse-names":false,"suffix":""},{"dropping-particle":"","family":"Thakur","given":"J S","non-dropping-particle":"","parse-names":false,"suffix":""},{"dropping-particle":"","family":"Thamsuwan","given":"O","non-dropping-particle":"","parse-names":false,"suffix":""},{"dropping-particle":"","family":"Theadom","given":"A M","non-dropping-particle":"","parse-names":false,"suffix":""},{"dropping-particle":"","family":"Theis","given":"A M","non-dropping-particle":"","parse-names":false,"suffix":""},{"dropping-particle":"","family":"Thomas","given":"K E","non-dropping-particle":"","parse-names":false,"suffix":""},{"dropping-particle":"","family":"Thomas","given":"N","non-dropping-particle":"","parse-names":false,"suffix":""},{"dropping-particle":"","family":"Thompson","given":"R","non-dropping-particle":"","parse-names":false,"suffix":""},{"dropping-particle":"","family":"Thrift","given":"A G","non-dropping-particle":"","parse-names":false,"suffix":""},{"dropping-particle":"","family":"Tobe-Gai","given":"R","non-dropping-particle":"","parse-names":false,"suffix":""},{"dropping-particle":"","family":"Tobollik","given":"M","non-dropping-particle":"","parse-names":false,"suffix":""},{"dropping-particle":"","family":"Tonelli","given":"M","non-dropping-particle":"","parse-names":false,"suffix":""},{"dropping-particle":"","family":"Topor-Madry","given":"R","non-dropping-particle":"","parse-names":false,"suffix":""},{"dropping-particle":"","family":"Tortajada","given":"M","non-dropping-particle":"","parse-names":false,"suffix":""},{"dropping-particle":"","family":"Touvier","given":"M","non-dropping-particle":"","parse-names":false,"suffix":""},{"dropping-particle":"","family":"Traebert","given":"J","non-dropping-particle":"","parse-names":false,"suffix":""},{"dropping-particle":"","family":"Tran","given":"B X","non-dropping-particle":"","parse-names":false,"suffix":""},{"dropping-particle":"","family":"Troeger","given":"C","non-dropping-particle":"","parse-names":false,"suffix":""},{"dropping-particle":"","family":"Truelsen","given":"T","non-dropping-particle":"","parse-names":false,"suffix":""},{"dropping-particle":"","family":"Tsoi","given":"D","non-dropping-particle":"","parse-names":false,"suffix":""},{"dropping-particle":"","family":"Tuzcu","given":"E M","non-dropping-particle":"","parse-names":false,"suffix":""},{"dropping-particle":"","family":"Tymeson","given":"H","non-dropping-particle":"","parse-names":false,"suffix":""},{"dropping-particle":"","family":"Tyrovolas","given":"S","non-dropping-particle":"","parse-names":false,"suffix":""},{"dropping-particle":"","family":"Ukwaja","given":"K N","non-dropping-particle":"","parse-names":false,"suffix":""},{"dropping-particle":"","family":"Undurraga","given":"E A","non-dropping-particle":"","parse-names":false,"suffix":""},{"dropping-particle":"","family":"Uneke","given":"C J","non-dropping-particle":"","parse-names":false,"suffix":""},{"dropping-particle":"","family":"Updike","given":"R","non-dropping-particle":"","parse-names":false,"suffix":""},{"dropping-particle":"","family":"Uthman","given":"O A","non-dropping-particle":"","parse-names":false,"suffix":""},{"dropping-particle":"","family":"Uzochukwu","given":"B S C","non-dropping-particle":"","parse-names":false,"suffix":""},{"dropping-particle":"","family":"Boven","given":"J F M","non-dropping-particle":"van","parse-names":false,"suffix":""},{"dropping-particle":"","family":"Varughese","given":"S","non-dropping-particle":"","parse-names":false,"suffix":""},{"dropping-particle":"","family":"Vasankari","given":"T","non-dropping-particle":"","parse-names":false,"suffix":""},{"dropping-particle":"","family":"Veerman","given":"L J","non-dropping-particle":"","parse-names":false,"suffix":""},{"dropping-particle":"","family":"Venkatesh","given":"S","non-dropping-particle":"","parse-names":false,"suffix":""},{"dropping-particle":"","family":"Venketasubramanian","given":"N","non-dropping-particle":"","parse-names":false,"suffix":""},{"dropping-particle":"","family":"Vidavalur","given":"R","non-dropping-particle":"","parse-names":false,"suffix":""},{"dropping-particle":"","family":"Vijayakumar","given":"L","non-dropping-particle":"","parse-names":false,"suffix":""},{"dropping-particle":"","family":"Violante","given":"F S","non-dropping-particle":"","parse-names":false,"suffix":""},{"dropping-particle":"","family":"Vishnu","given":"A","non-dropping-particle":"","parse-names":false,"suffix":""},{"dropping-particle":"","family":"Vladimirov","given":"S K","non-dropping-particle":"","parse-names":false,"suffix":""},{"dropping-particle":"V","family":"Vlassov","given":"V","non-dropping-particle":"","parse-names":false,"suffix":""},{"dropping-particle":"","family":"Vollset","given":"S E","non-dropping-particle":"","parse-names":false,"suffix":""},{"dropping-particle":"","family":"Vos","given":"T","non-dropping-particle":"","parse-names":false,"suffix":""},{"dropping-particle":"","family":"Wadilo","given":"F","non-dropping-particle":"","parse-names":false,"suffix":""},{"dropping-particle":"","family":"Wakayo","given":"T","non-dropping-particle":"","parse-names":false,"suffix":""},{"dropping-particle":"","family":"Wallin","given":"M T","non-dropping-particle":"","parse-names":false,"suffix":""},{"dropping-particle":"","family":"Wang","given":"Y P","non-dropping-particle":"","parse-names":false,"suffix":""},{"dropping-particle":"","family":"Weichenthal","given":"S","non-dropping-particle":"","parse-names":false,"suffix":""},{"dropping-particle":"","family":"Weiderpass","given":"E","non-dropping-particle":"","parse-names":false,"suffix":""},{"dropping-particle":"","family":"Weintraub","given":"R G","non-dropping-particle":"","parse-names":false,"suffix":""},{"dropping-particle":"","family":"Weiss","given":"D J","non-dropping-particle":"","parse-names":false,"suffix":""},{"dropping-particle":"","family":"Werdecker","given":"A","non-dropping-particle":"","parse-names":false,"suffix":""},{"dropping-particle":"","family":"Westerman","given":"R","non-dropping-particle":"","parse-names":false,"suffix":""},{"dropping-particle":"","family":"Whiteford","given":"H A","non-dropping-particle":"","parse-names":false,"suffix":""},{"dropping-particle":"","family":"Wijeratne","given":"T","non-dropping-particle":"","parse-names":false,"suffix":""},{"dropping-particle":"","family":"Williams","given":"H C","non-dropping-particle":"","parse-names":false,"suffix":""},{"dropping-particle":"","family":"Wiysonge","given":"C S","non-dropping-particle":"","parse-names":false,"suffix":""},{"dropping-particle":"","family":"Woldeyes","given":"B G","non-dropping-particle":"","parse-names":false,"suffix":""},{"dropping-particle":"","family":"Wolfe","given":"C D A","non-dropping-particle":"","parse-names":false,"suffix":""},{"dropping-particle":"","family":"Woodbrook","given":"R","non-dropping-particle":"","parse-names":false,"suffix":""},{"dropping-particle":"","family":"Woolf","given":"A D","non-dropping-particle":"","parse-names":false,"suffix":""},{"dropping-particle":"","family":"Workicho","given":"A","non-dropping-particle":"","parse-names":false,"suffix":""},{"dropping-particle":"","family":"Xavier","given":"D","non-dropping-particle":"","parse-names":false,"suffix":""},{"dropping-particle":"","family":"Xu","given":"G","non-dropping-particle":"","parse-names":false,"suffix":""},{"dropping-particle":"","family":"Yadgir","given":"S","non-dropping-particle":"","parse-names":false,"suffix":""},{"dropping-particle":"","family":"Yaghoubi","given":"M","non-dropping-particle":"","parse-names":false,"suffix":""},{"dropping-particle":"","family":"Yakob","given":"B","non-dropping-particle":"","parse-names":false,"suffix":""},{"dropping-particle":"","family":"Yan","given":"L L","non-dropping-particle":"","parse-names":false,"suffix":""},{"dropping-particle":"","family":"Yano","given":"Y","non-dropping-particle":"","parse-names":false,"suffix":""},{"dropping-particle":"","family":"Ye","given":"P","non-dropping-particle":"","parse-names":false,"suffix":""},{"dropping-particle":"","family":"Yihdego","given":"M G","non-dropping-particle":"","parse-names":false,"suffix":""},{"dropping-particle":"","family":"Yimam","given":"H H","non-dropping-particle":"","parse-names":false,"suffix":""},{"dropping-particle":"","family":"Yip","given":"P","non-dropping-particle":"","parse-names":false,"suffix":""},{"dropping-particle":"","family":"Yonemoto","given":"N","non-dropping-particle":"","parse-names":false,"suffix":""},{"dropping-particle":"","family":"Yoon","given":"S J","non-dropping-particle":"","parse-names":false,"suffix":""},{"dropping-particle":"","family":"Yotebieng","given":"M","non-dropping-particle":"","parse-names":false,"suffix":""},{"dropping-particle":"","family":"Younis","given":"M Z","non-dropping-particle":"","parse-names":false,"suffix":""},{"dropping-particle":"","family":"Yu","given":"C","non-dropping-particle":"","parse-names":false,"suffix":""},{"dropping-particle":"","family":"Zaidi","given":"Z","non-dropping-particle":"","parse-names":false,"suffix":""},{"dropping-particle":"","family":"Zaki","given":"M E S","non-dropping-particle":"","parse-names":false,"suffix":""},{"dropping-particle":"","family":"Zegeye","given":"E A","non-dropping-particle":"","parse-names":false,"suffix":""},{"dropping-particle":"","family":"Zenebe","given":"Z M","non-dropping-particle":"","parse-names":false,"suffix":""},{"dropping-particle":"","family":"Zhang","given":"X","non-dropping-particle":"","parse-names":false,"suffix":""},{"dropping-particle":"","family":"Zheng","given":"Y","non-dropping-particle":"","parse-names":false,"suffix":""},{"dropping-particle":"","family":"Zhou","given":"M","non-dropping-particle":"","parse-names":false,"suffix":""},{"dropping-particle":"","family":"Zipkin","given":"B","non-dropping-particle":"","parse-names":false,"suffix":""},{"dropping-particle":"","family":"Zodpey","given":"S","non-dropping-particle":"","parse-names":false,"suffix":""},{"dropping-particle":"","family":"Zoeckler","given":"L","non-dropping-particle":"","parse-names":false,"suffix":""},{"dropping-particle":"","family":"Zuhlke","given":"L J","non-dropping-particle":"","parse-names":false,"suffix":""}],"container-title":"The Lancet","id":"ITEM-1","issue":"10100","issued":{"date-parts":[["2017"]]},"page":"1260-1344","publisher":"Lancet Publishing Group (E-mail: cususerv@lancet.com)","publisher-place":"United Kingdom","title":"Global, regional, and national disability-adjusted life-years (DALYs) for 333 diseases and injuries and healthy life expectancy (HALE) for 195 countries and territories, 1990-2016: a systematic analysis for the Global Burden of Disease Study 2016","type":"article-journal","volume":"390"},"uris":["http://www.mendeley.com/documents/?uuid=1ba6efe3-8cc3-4478-a932-7a1aa645e134"]}],"mendeley":{"formattedCitation":"&lt;sup&gt;2&lt;/sup&gt;","plainTextFormattedCitation":"2","previouslyFormattedCitation":"&lt;sup&gt;2&lt;/sup&gt;"},"properties":{"noteIndex":0},"schema":"https://github.com/citation-style-language/schema/raw/master/csl-citation.json"}</w:instrText>
      </w:r>
      <w:r w:rsidR="004206DB">
        <w:rPr>
          <w:rFonts w:asciiTheme="minorHAnsi" w:hAnsiTheme="minorHAnsi" w:cstheme="minorHAnsi"/>
        </w:rPr>
        <w:fldChar w:fldCharType="separate"/>
      </w:r>
      <w:r w:rsidR="004206DB" w:rsidRPr="004206DB">
        <w:rPr>
          <w:rFonts w:asciiTheme="minorHAnsi" w:hAnsiTheme="minorHAnsi" w:cstheme="minorHAnsi"/>
          <w:noProof/>
          <w:vertAlign w:val="superscript"/>
        </w:rPr>
        <w:t>2</w:t>
      </w:r>
      <w:r w:rsidR="004206DB">
        <w:rPr>
          <w:rFonts w:asciiTheme="minorHAnsi" w:hAnsiTheme="minorHAnsi" w:cstheme="minorHAnsi"/>
        </w:rPr>
        <w:fldChar w:fldCharType="end"/>
      </w:r>
      <w:r w:rsidR="004206DB">
        <w:rPr>
          <w:rFonts w:asciiTheme="minorHAnsi" w:hAnsiTheme="minorHAnsi" w:cstheme="minorHAnsi"/>
        </w:rPr>
        <w:t xml:space="preserve"> </w:t>
      </w:r>
      <w:r w:rsidR="00DC51FC">
        <w:rPr>
          <w:rFonts w:asciiTheme="minorHAnsi" w:hAnsiTheme="minorHAnsi" w:cstheme="minorHAnsi"/>
        </w:rPr>
        <w:t>with a lifetime risk of progression to a</w:t>
      </w:r>
      <w:r w:rsidR="007D57DF">
        <w:rPr>
          <w:rFonts w:asciiTheme="minorHAnsi" w:hAnsiTheme="minorHAnsi" w:cstheme="minorHAnsi"/>
        </w:rPr>
        <w:t>ctive infection of 5-10% which is</w:t>
      </w:r>
      <w:r w:rsidR="00DC51FC">
        <w:rPr>
          <w:rFonts w:asciiTheme="minorHAnsi" w:hAnsiTheme="minorHAnsi" w:cstheme="minorHAnsi"/>
        </w:rPr>
        <w:t xml:space="preserve"> higher in those with pre-disposing factors or in the first 18 months after acquisition of infection</w:t>
      </w:r>
      <w:r w:rsidR="00317573">
        <w:rPr>
          <w:rFonts w:asciiTheme="minorHAnsi" w:hAnsiTheme="minorHAnsi" w:cstheme="minorHAnsi"/>
        </w:rPr>
        <w:fldChar w:fldCharType="begin" w:fldLock="1"/>
      </w:r>
      <w:r w:rsidR="00152F6F">
        <w:rPr>
          <w:rFonts w:asciiTheme="minorHAnsi" w:hAnsiTheme="minorHAnsi" w:cstheme="minorHAnsi"/>
        </w:rPr>
        <w:instrText>ADDIN CSL_CITATION {"citationItems":[{"id":"ITEM-1","itemData":{"DOI":"10.1093/oxfordjournals.aje.a121593","ISSN":"00029262","PMID":"4810628","abstract":"In the course of a controlled trial of bacillus of Calmette and Guerin vaccination among Puerto Rican children in 1949-1951, 82, 269 reactors to 1 or 10 tuberculin units of purified protein derivative were identified. During the 18 to 20 years after initial testing, 1400 cases of tuberculosis were identified among these tuberculin reactors. The major risk factor was age. Children under four years of age had the highest tuberculosis rates and the most serious disease. A secondary peak of incidence was observed at about 20 years of age. At all ages, children with the strongest sensitivity to tuberculin had the highest rates of subsequent tuberculosis. The risk for females and for urban residents was slightly greater than for males and rural residents. Essentially no difference in tuberculosis risk was found between white and black reactors. Because the risk of tuberculosis among infected persons appears to persist for a lifetime, the need for preventive treatment is highly dependent on age, and to a considerable but lesser extent on degree of tuberculin sensitivity. © 1974, by The Johns Hopkins University.","author":[{"dropping-particle":"","family":"Comstock","given":"George W.","non-dropping-particle":"","parse-names":false,"suffix":""},{"dropping-particle":"","family":"Livesay","given":"Verna T.","non-dropping-particle":"","parse-names":false,"suffix":""},{"dropping-particle":"","family":"Woolpert","given":"Shirley F.","non-dropping-particle":"","parse-names":false,"suffix":""}],"container-title":"American Journal of Epidemiology","id":"ITEM-1","issue":"2","issued":{"date-parts":[["1974"]]},"page":"131-138","title":"The prognosis of a positive tuberculin reaction in childhood and adolescence","type":"article-journal","volume":"99"},"uris":["http://www.mendeley.com/documents/?uuid=cc0170c7-4be8-49ac-993a-f1fac1e6ce56"]},{"id":"ITEM-2","itemData":{"DOI":"10.1056/NEJM200107193450307","ISSN":"00284793","abstract":"In the 1980s, after decades of steadily declining rates of tuberculosis,  ambitious plans were made to eliminate the disease in the United States. Despite these plans, the control of tuberculosis was neglected, resulting in a resurgence of the disease. 1 This resurgence has reminded us that the overall goal of public health programs must be not merely the provision of health care for marginalized persons, but a systematic commitment to protect the health of the general public in a time of increasing globalization. Regrettably, these lessons have come at considerable costs, in terms of both individual health and health care budgets. Fortunately, renewed attention to basic public health practices has reversed this trend, and the rate of tuberculosis is now at a historical low in the United States. A recent Institute of Medicine study concluded that we have been given another, perhaps final, chance to control and even eliminate tuberculosis in the United States.2 The study further concluded that capitalizing on this opportunity will require continued attention to the treatment of cases of active tuberculosis, plus an expanded initiative to identify and treat persons with latent tuberculosis infection. In this article, we will review what health care providers must know and do as part of the effort to eliminate tuberculosis in the United States.   ","author":[{"dropping-particle":"","family":"Small","given":"Peter M.","non-dropping-particle":"","parse-names":false,"suffix":""},{"dropping-particle":"","family":"Fujiwara","given":"Paula I.","non-dropping-particle":"","parse-names":false,"suffix":""}],"container-title":"New England Journal of Medicine","id":"ITEM-2","issue":"3","issued":{"date-parts":[["2001"]]},"page":"189-200","title":"Management of tuberculosis in the United States","type":"article-journal","volume":"345"},"uris":["http://www.mendeley.com/documents/?uuid=8e620131-fc52-45eb-9d7a-44df8e63cea6"]}],"mendeley":{"formattedCitation":"&lt;sup&gt;3,4&lt;/sup&gt;","plainTextFormattedCitation":"3,4","previouslyFormattedCitation":"&lt;sup&gt;3,4&lt;/sup&gt;"},"properties":{"noteIndex":0},"schema":"https://github.com/citation-style-language/schema/raw/master/csl-citation.json"}</w:instrText>
      </w:r>
      <w:r w:rsidR="00317573">
        <w:rPr>
          <w:rFonts w:asciiTheme="minorHAnsi" w:hAnsiTheme="minorHAnsi" w:cstheme="minorHAnsi"/>
        </w:rPr>
        <w:fldChar w:fldCharType="separate"/>
      </w:r>
      <w:r w:rsidR="00317573" w:rsidRPr="00317573">
        <w:rPr>
          <w:rFonts w:asciiTheme="minorHAnsi" w:hAnsiTheme="minorHAnsi" w:cstheme="minorHAnsi"/>
          <w:noProof/>
          <w:vertAlign w:val="superscript"/>
        </w:rPr>
        <w:t>3,4</w:t>
      </w:r>
      <w:r w:rsidR="00317573">
        <w:rPr>
          <w:rFonts w:asciiTheme="minorHAnsi" w:hAnsiTheme="minorHAnsi" w:cstheme="minorHAnsi"/>
        </w:rPr>
        <w:fldChar w:fldCharType="end"/>
      </w:r>
      <w:r w:rsidR="00EE69F8">
        <w:rPr>
          <w:rFonts w:asciiTheme="minorHAnsi" w:hAnsiTheme="minorHAnsi" w:cstheme="minorHAnsi"/>
        </w:rPr>
        <w:t xml:space="preserve"> </w:t>
      </w:r>
      <w:r w:rsidR="00DC51FC">
        <w:rPr>
          <w:rFonts w:asciiTheme="minorHAnsi" w:hAnsiTheme="minorHAnsi" w:cstheme="minorHAnsi"/>
        </w:rPr>
        <w:t xml:space="preserve">. These are important populations to target for screening and treatment </w:t>
      </w:r>
      <w:r w:rsidR="00537DCA">
        <w:rPr>
          <w:rFonts w:asciiTheme="minorHAnsi" w:hAnsiTheme="minorHAnsi" w:cstheme="minorHAnsi"/>
        </w:rPr>
        <w:t xml:space="preserve">of LTBI </w:t>
      </w:r>
      <w:r w:rsidR="00DC51FC">
        <w:rPr>
          <w:rFonts w:asciiTheme="minorHAnsi" w:hAnsiTheme="minorHAnsi" w:cstheme="minorHAnsi"/>
        </w:rPr>
        <w:t xml:space="preserve">in order to prevent </w:t>
      </w:r>
      <w:r w:rsidR="007D57DF">
        <w:rPr>
          <w:rFonts w:asciiTheme="minorHAnsi" w:hAnsiTheme="minorHAnsi" w:cstheme="minorHAnsi"/>
        </w:rPr>
        <w:t>reactivation and subsequent</w:t>
      </w:r>
      <w:r w:rsidR="00DC51FC">
        <w:rPr>
          <w:rFonts w:asciiTheme="minorHAnsi" w:hAnsiTheme="minorHAnsi" w:cstheme="minorHAnsi"/>
        </w:rPr>
        <w:t xml:space="preserve"> transmission. Current</w:t>
      </w:r>
      <w:r w:rsidR="00537DCA">
        <w:rPr>
          <w:rFonts w:asciiTheme="minorHAnsi" w:hAnsiTheme="minorHAnsi" w:cstheme="minorHAnsi"/>
        </w:rPr>
        <w:t>ly</w:t>
      </w:r>
      <w:r w:rsidR="00DC51FC">
        <w:rPr>
          <w:rFonts w:asciiTheme="minorHAnsi" w:hAnsiTheme="minorHAnsi" w:cstheme="minorHAnsi"/>
        </w:rPr>
        <w:t xml:space="preserve"> available tests for LTBI are imperfect</w:t>
      </w:r>
      <w:r w:rsidR="008A1DEB">
        <w:rPr>
          <w:rFonts w:asciiTheme="minorHAnsi" w:hAnsiTheme="minorHAnsi" w:cstheme="minorHAnsi"/>
        </w:rPr>
        <w:t xml:space="preserve">, as they </w:t>
      </w:r>
      <w:r w:rsidR="00DC51FC">
        <w:rPr>
          <w:rFonts w:asciiTheme="minorHAnsi" w:hAnsiTheme="minorHAnsi" w:cstheme="minorHAnsi"/>
        </w:rPr>
        <w:t>cannot accurately distinguish between active</w:t>
      </w:r>
      <w:r w:rsidR="008A1DEB">
        <w:rPr>
          <w:rFonts w:asciiTheme="minorHAnsi" w:hAnsiTheme="minorHAnsi" w:cstheme="minorHAnsi"/>
        </w:rPr>
        <w:t xml:space="preserve"> TB disease</w:t>
      </w:r>
      <w:r w:rsidR="00DC51FC">
        <w:rPr>
          <w:rFonts w:asciiTheme="minorHAnsi" w:hAnsiTheme="minorHAnsi" w:cstheme="minorHAnsi"/>
        </w:rPr>
        <w:t xml:space="preserve"> and latent infection</w:t>
      </w:r>
      <w:r w:rsidR="008A1DEB">
        <w:rPr>
          <w:rFonts w:asciiTheme="minorHAnsi" w:hAnsiTheme="minorHAnsi" w:cstheme="minorHAnsi"/>
        </w:rPr>
        <w:t xml:space="preserve">, nor are they useful </w:t>
      </w:r>
      <w:r w:rsidR="00272431">
        <w:rPr>
          <w:rFonts w:asciiTheme="minorHAnsi" w:hAnsiTheme="minorHAnsi" w:cstheme="minorHAnsi"/>
        </w:rPr>
        <w:t xml:space="preserve">predictors </w:t>
      </w:r>
      <w:r w:rsidR="008A1DEB">
        <w:rPr>
          <w:rFonts w:asciiTheme="minorHAnsi" w:hAnsiTheme="minorHAnsi" w:cstheme="minorHAnsi"/>
        </w:rPr>
        <w:t xml:space="preserve">of progression to active disease </w:t>
      </w:r>
      <w:r w:rsidR="00317573">
        <w:rPr>
          <w:rFonts w:asciiTheme="minorHAnsi" w:hAnsiTheme="minorHAnsi" w:cstheme="minorHAnsi"/>
        </w:rPr>
        <w:fldChar w:fldCharType="begin" w:fldLock="1"/>
      </w:r>
      <w:r w:rsidR="00317573">
        <w:rPr>
          <w:rFonts w:asciiTheme="minorHAnsi" w:hAnsiTheme="minorHAnsi" w:cstheme="minorHAnsi"/>
        </w:rPr>
        <w:instrText>ADDIN CSL_CITATION {"citationItems":[{"id":"ITEM-1","itemData":{"DOI":"https://dx.doi.org/10.1128/microbiolspec.TBTB2-0023-2016","ISBN":"2165-0497","abstract":"The identification of individuals with latent tuberculosis infection (LTBI) is useful for both fundamental understanding of the pathogenesis of disease and for clinical and public health interventions (i.e., to prevent progression to disease). Basic research suggests there is a pathogenetic continuum from exposure to infection to disease, and individuals may advance or reverse positions within the spectrum, depending on changes in the host immunity. Unfortunately, there is no diagnostic test that resolves the various stages within the spectrum of Mycobacterium tuberculosis infection. Two main immune-based approaches are currently used for identification of LTBI: the tuberculin skin test (TST) and the interferon-gamma release assay (IGRA). TST can use either the conventional purified protein derivative or more specific antigens. Extensive research suggests that both TST and IGRA represent indirect markers of M. tuberculosis exposure and indicates a cellular immune response to M. tuberculosis. The imperfect concordance between these two tests suggests that neither test is perfect, presumably due to both technical and biological reasons. Neither test can accurately differentiate between LTBI and active TB. Both IGRA and TST have low sensitivity in a variety of immunocompromised populations. Cohort studies have shown that both TST and IGRA have low predictive value for progression from infection to active TB. For fundamental applications, basic research is necessary to identify those at highest risk of disease with a positive TST and/or IGRA. For clinical applications, the identification of such biomarkers can help prioritize efforts to interrupt progression to disease through preventive therapy.","author":[{"dropping-particle":"","family":"Pai","given":"Madhukar","non-dropping-particle":"","parse-names":false,"suffix":""},{"dropping-particle":"","family":"Behr","given":"Marcel","non-dropping-particle":"","parse-names":false,"suffix":""}],"chapter-number":"Pai, Madhu","container-title":"Microbiology spectrum","id":"ITEM-1","issue":"5","issued":{"date-parts":[["2016"]]},"publisher-place":"United States","title":"Latent Mycobacterium tuberculosis Infection and Interferon-Gamma Release Assays","type":"article-journal","volume":"4"},"uris":["http://www.mendeley.com/documents/?uuid=be4b7fd3-0c36-40a7-9e18-0a6047edf122"]}],"mendeley":{"formattedCitation":"&lt;sup&gt;5&lt;/sup&gt;","plainTextFormattedCitation":"5","previouslyFormattedCitation":"&lt;sup&gt;5&lt;/sup&gt;"},"properties":{"noteIndex":0},"schema":"https://github.com/citation-style-language/schema/raw/master/csl-citation.json"}</w:instrText>
      </w:r>
      <w:r w:rsidR="00317573">
        <w:rPr>
          <w:rFonts w:asciiTheme="minorHAnsi" w:hAnsiTheme="minorHAnsi" w:cstheme="minorHAnsi"/>
        </w:rPr>
        <w:fldChar w:fldCharType="separate"/>
      </w:r>
      <w:r w:rsidR="00317573" w:rsidRPr="00317573">
        <w:rPr>
          <w:rFonts w:asciiTheme="minorHAnsi" w:hAnsiTheme="minorHAnsi" w:cstheme="minorHAnsi"/>
          <w:noProof/>
          <w:vertAlign w:val="superscript"/>
        </w:rPr>
        <w:t>5</w:t>
      </w:r>
      <w:r w:rsidR="00317573">
        <w:rPr>
          <w:rFonts w:asciiTheme="minorHAnsi" w:hAnsiTheme="minorHAnsi" w:cstheme="minorHAnsi"/>
        </w:rPr>
        <w:fldChar w:fldCharType="end"/>
      </w:r>
      <w:r w:rsidR="00272431">
        <w:rPr>
          <w:rFonts w:asciiTheme="minorHAnsi" w:hAnsiTheme="minorHAnsi" w:cstheme="minorHAnsi"/>
          <w:lang w:val="en-US"/>
        </w:rPr>
        <w:t>.</w:t>
      </w:r>
      <w:r w:rsidR="00DC51FC">
        <w:rPr>
          <w:rFonts w:asciiTheme="minorHAnsi" w:hAnsiTheme="minorHAnsi" w:cstheme="minorHAnsi"/>
        </w:rPr>
        <w:t xml:space="preserve"> </w:t>
      </w:r>
      <w:r w:rsidR="000A5265">
        <w:rPr>
          <w:rFonts w:asciiTheme="minorHAnsi" w:hAnsiTheme="minorHAnsi" w:cstheme="minorHAnsi"/>
        </w:rPr>
        <w:t>Given the recognition of the identification and management of LTBI as an essential element of the End TB Strategy, r</w:t>
      </w:r>
      <w:r w:rsidR="00DC51FC">
        <w:rPr>
          <w:rFonts w:asciiTheme="minorHAnsi" w:hAnsiTheme="minorHAnsi" w:cstheme="minorHAnsi"/>
        </w:rPr>
        <w:t xml:space="preserve">esearch into more accurate </w:t>
      </w:r>
      <w:r w:rsidR="007D57DF">
        <w:rPr>
          <w:rFonts w:asciiTheme="minorHAnsi" w:hAnsiTheme="minorHAnsi" w:cstheme="minorHAnsi"/>
        </w:rPr>
        <w:t>diagnostic tests</w:t>
      </w:r>
      <w:r w:rsidR="00DC51FC">
        <w:rPr>
          <w:rFonts w:asciiTheme="minorHAnsi" w:hAnsiTheme="minorHAnsi" w:cstheme="minorHAnsi"/>
        </w:rPr>
        <w:t xml:space="preserve"> </w:t>
      </w:r>
      <w:r w:rsidR="00537DCA">
        <w:rPr>
          <w:rFonts w:asciiTheme="minorHAnsi" w:hAnsiTheme="minorHAnsi" w:cstheme="minorHAnsi"/>
        </w:rPr>
        <w:t xml:space="preserve">is </w:t>
      </w:r>
      <w:r w:rsidR="000A5265">
        <w:rPr>
          <w:rFonts w:asciiTheme="minorHAnsi" w:hAnsiTheme="minorHAnsi" w:cstheme="minorHAnsi"/>
        </w:rPr>
        <w:t xml:space="preserve">critical to the achievement of </w:t>
      </w:r>
      <w:r w:rsidR="007D57DF">
        <w:rPr>
          <w:rFonts w:asciiTheme="minorHAnsi" w:hAnsiTheme="minorHAnsi" w:cstheme="minorHAnsi"/>
        </w:rPr>
        <w:t>these</w:t>
      </w:r>
      <w:r w:rsidR="000A5265">
        <w:rPr>
          <w:rFonts w:asciiTheme="minorHAnsi" w:hAnsiTheme="minorHAnsi" w:cstheme="minorHAnsi"/>
        </w:rPr>
        <w:t xml:space="preserve"> milestones</w:t>
      </w:r>
      <w:r w:rsidR="00317573">
        <w:rPr>
          <w:rFonts w:asciiTheme="minorHAnsi" w:hAnsiTheme="minorHAnsi" w:cstheme="minorHAnsi"/>
        </w:rPr>
        <w:t xml:space="preserve"> </w:t>
      </w:r>
      <w:r w:rsidR="00317573">
        <w:rPr>
          <w:rFonts w:asciiTheme="minorHAnsi" w:hAnsiTheme="minorHAnsi" w:cstheme="minorHAnsi"/>
        </w:rPr>
        <w:fldChar w:fldCharType="begin" w:fldLock="1"/>
      </w:r>
      <w:r w:rsidR="00C724A5">
        <w:rPr>
          <w:rFonts w:asciiTheme="minorHAnsi" w:hAnsiTheme="minorHAnsi" w:cstheme="minorHAnsi"/>
        </w:rPr>
        <w:instrText>ADDIN CSL_CITATION {"citationItems":[{"id":"ITEM-1","itemData":{"ISBN":"9789241564656","abstract":"WHO's declaration of tuberculosis as a global public health emergency in 1993 ended a period 1. of prolonged global neglect. Together the subsequent launch of the DOTS strategy; inclusion of tuberculosis-related indicators in the Millennium Development Goals; development and implementation of the Stop TB Strategy that underpins the Global Plan to Stop TB 2006–2015; and adoption of resolution WHA62.15 on the prevention and control of multidrug-resistant tuberculosis and extensively drug-resistant tuberculosis by the Sixty-second World Health Assembly have all helped to accelerate the global expansion of tuberculosis care and control. In May 2012, Member States at the Sixty-fifth World Health Assembly requested the Director-2. General to submit a comprehensive review of the global tuberculosis situation to date, and to present new multisectoral strategic approaches and new international targets for the post-2015 period to the Sixty-seventh World Health Assembly in May 2014, through the Executive Board. 1 The work to prepare this has involved a wide range of partners providing substantive input into the development of the new strategy, including high-level representatives of Member States, national tuberculosis programmes, technical and scientific institutions, financial partners and development agencies, civil society, nongovernmental organizations, and the private sector. The process. WHO's Strategic and Technical Advisory Group for Tuberculosis approved the 3. broad, inclusive scope of the consultative process for the development of the draft strategy. It began with a web-based consultation to seek ways in which to strengthen the current strategy and introduce any new components. During 2012, as part of the annual meetings of national tuberculosis programmes, each regional office organized consultations on the proposed new strategic framework and targets with health ministry officials, national tuberculosis programme managers and partners. In November 2012, officials of countries with a high tuberculosis burden discussed the draft strategic framework, as did 700 stakeholders attending the global symposium at the annual World Conference on Lung Health, held in Kuala Lumpur, Malaysia. In 2013, three special consultations including senior officials of Member States, technical experts and civil society were organized in order to discuss (i) formulation of the post-2015 tuberculosis targets; (ii) approaches to building on the opportunities presented by expan…","author":[{"dropping-particle":"","family":"World Health Organization","given":"","non-dropping-particle":"","parse-names":false,"suffix":""}],"container-title":"Geneva: World Health Organization","id":"ITEM-1","issued":{"date-parts":[["2014"]]},"title":"Global Strategy and Targets for Tuberculosis Prevention, Care and Control after 2015","type":"article-journal"},"uris":["http://www.mendeley.com/documents/?uuid=bfafef78-b9d2-4cf1-a86e-b49bdf091ac3"]},{"id":"ITEM-2","itemData":{"DOI":"http://dx.doi.org/10.1146/annurev-publhealth-031912-114431","ISBN":"0163-7525\r1545-2093","abstract":"The target for TB elimination is to reduce annual incidence to less than one case per million population by 2050. Meeting that target requires a 1,000-fold reduction in incidence in little more than 35 years. This can be achieved only by combining the effective treatment of active TB-early case detection and high cure rates to interrupt transmission-with methods to prevent new infections and to neutralize existing latent infections. Vigorous implementation of the WHO Stop TB Strategy is needed to achieve the former, facilitated by the effective supply of, and demand for, health services. The latter calls for new technology, including biomarkers of TB risk, diagnostics, drugs, and vaccines. An important milestone en route to elimination will be reached when there is less than 1 TB death per 100,000 population, marking entry into the elimination phase. This landmark can be reached by many countries within 1-2 decades. © 2013 by World Health Organization. All rights reserved.","author":[{"dropping-particle":"","family":"Dye","given":"C","non-dropping-particle":"","parse-names":false,"suffix":""},{"dropping-particle":"","family":"Glaziou","given":"P","non-dropping-particle":"","parse-names":false,"suffix":""},{"dropping-particle":"","family":"Floyd","given":"K","non-dropping-particle":"","parse-names":false,"suffix":""},{"dropping-particle":"","family":"Raviglione","given":"M","non-dropping-particle":"","parse-names":false,"suffix":""}],"container-title":"Annual Review of Public Health","id":"ITEM-2","issued":{"date-parts":[["2013"]]},"page":"271-286","publisher":"Annual Reviews Inc. (4139 El Camino Way, P.O. Box 10139, Palo Alto CA 94306, United States)","publisher-place":"United States","title":"Prospects for tuberculosis elimination","type":"article-journal","volume":"34"},"uris":["http://www.mendeley.com/documents/?uuid=27b961b7-f427-4ccc-9226-54dbf1e86b66"]}],"mendeley":{"formattedCitation":"&lt;sup&gt;6,7&lt;/sup&gt;","plainTextFormattedCitation":"6,7","previouslyFormattedCitation":"&lt;sup&gt;6,7&lt;/sup&gt;"},"properties":{"noteIndex":0},"schema":"https://github.com/citation-style-language/schema/raw/master/csl-citation.json"}</w:instrText>
      </w:r>
      <w:r w:rsidR="00317573">
        <w:rPr>
          <w:rFonts w:asciiTheme="minorHAnsi" w:hAnsiTheme="minorHAnsi" w:cstheme="minorHAnsi"/>
        </w:rPr>
        <w:fldChar w:fldCharType="separate"/>
      </w:r>
      <w:r w:rsidR="00317573" w:rsidRPr="00317573">
        <w:rPr>
          <w:rFonts w:asciiTheme="minorHAnsi" w:hAnsiTheme="minorHAnsi" w:cstheme="minorHAnsi"/>
          <w:noProof/>
          <w:vertAlign w:val="superscript"/>
        </w:rPr>
        <w:t>6,7</w:t>
      </w:r>
      <w:r w:rsidR="00317573">
        <w:rPr>
          <w:rFonts w:asciiTheme="minorHAnsi" w:hAnsiTheme="minorHAnsi" w:cstheme="minorHAnsi"/>
        </w:rPr>
        <w:fldChar w:fldCharType="end"/>
      </w:r>
      <w:r w:rsidR="000A5265">
        <w:rPr>
          <w:rFonts w:asciiTheme="minorHAnsi" w:hAnsiTheme="minorHAnsi" w:cstheme="minorHAnsi"/>
        </w:rPr>
        <w:t xml:space="preserve"> </w:t>
      </w:r>
      <w:r w:rsidR="003876EE">
        <w:rPr>
          <w:rFonts w:asciiTheme="minorHAnsi" w:hAnsiTheme="minorHAnsi" w:cstheme="minorHAnsi"/>
        </w:rPr>
        <w:t>.</w:t>
      </w:r>
    </w:p>
    <w:p w14:paraId="3EDB8CCA" w14:textId="77777777" w:rsidR="00844E9C" w:rsidRDefault="00844E9C" w:rsidP="00DC51FC">
      <w:pPr>
        <w:tabs>
          <w:tab w:val="left" w:pos="1471"/>
        </w:tabs>
        <w:rPr>
          <w:rFonts w:asciiTheme="minorHAnsi" w:hAnsiTheme="minorHAnsi" w:cstheme="minorHAnsi"/>
        </w:rPr>
      </w:pPr>
    </w:p>
    <w:p w14:paraId="30847274" w14:textId="67647475" w:rsidR="00DC51FC" w:rsidRPr="00EE69F8" w:rsidRDefault="007D57DF" w:rsidP="00EE69F8">
      <w:pPr>
        <w:textAlignment w:val="baseline"/>
        <w:rPr>
          <w:rFonts w:ascii="Helvetica" w:hAnsi="Helvetica"/>
          <w:sz w:val="19"/>
          <w:szCs w:val="19"/>
          <w:lang w:val="en"/>
        </w:rPr>
      </w:pPr>
      <w:r>
        <w:rPr>
          <w:rFonts w:asciiTheme="minorHAnsi" w:hAnsiTheme="minorHAnsi" w:cstheme="minorHAnsi"/>
        </w:rPr>
        <w:t>The diagnostic tests in current use</w:t>
      </w:r>
      <w:r w:rsidR="00DC51FC">
        <w:rPr>
          <w:rFonts w:asciiTheme="minorHAnsi" w:hAnsiTheme="minorHAnsi" w:cstheme="minorHAnsi"/>
        </w:rPr>
        <w:t xml:space="preserve"> are the tuberculin skin test (TST) and interferon gamma release assay (IGRA). </w:t>
      </w:r>
      <w:r w:rsidR="00DC51FC" w:rsidRPr="00734C61">
        <w:rPr>
          <w:rFonts w:asciiTheme="minorHAnsi" w:hAnsiTheme="minorHAnsi" w:cstheme="minorHAnsi"/>
        </w:rPr>
        <w:t>The TST is commonly performed using the Mantoux technique, which consists of intradermal placement of 2 tuberculin units (TU) of RT-23 or 5TU of PPD-S</w:t>
      </w:r>
      <w:r>
        <w:rPr>
          <w:rFonts w:asciiTheme="minorHAnsi" w:hAnsiTheme="minorHAnsi" w:cstheme="minorHAnsi"/>
        </w:rPr>
        <w:t xml:space="preserve"> which causes</w:t>
      </w:r>
      <w:r w:rsidR="00DC51FC">
        <w:rPr>
          <w:rFonts w:asciiTheme="minorHAnsi" w:hAnsiTheme="minorHAnsi" w:cstheme="minorHAnsi"/>
        </w:rPr>
        <w:t xml:space="preserve"> a delayed hypersensitivity reaction after 48-72 hours. T</w:t>
      </w:r>
      <w:r w:rsidR="00DC51FC" w:rsidRPr="00734C61">
        <w:rPr>
          <w:rFonts w:asciiTheme="minorHAnsi" w:hAnsiTheme="minorHAnsi" w:cstheme="minorHAnsi"/>
        </w:rPr>
        <w:t xml:space="preserve">he result is reported as </w:t>
      </w:r>
      <w:r w:rsidR="00DC51FC" w:rsidRPr="00734C61">
        <w:rPr>
          <w:rFonts w:asciiTheme="minorHAnsi" w:hAnsiTheme="minorHAnsi" w:cstheme="minorHAnsi"/>
          <w:i/>
          <w:iCs/>
        </w:rPr>
        <w:t xml:space="preserve">mm </w:t>
      </w:r>
      <w:r w:rsidR="00DC51FC" w:rsidRPr="00734C61">
        <w:rPr>
          <w:rFonts w:asciiTheme="minorHAnsi" w:hAnsiTheme="minorHAnsi" w:cstheme="minorHAnsi"/>
        </w:rPr>
        <w:t>of induration in the transverse diameter</w:t>
      </w:r>
      <w:r w:rsidR="0053479E">
        <w:rPr>
          <w:rFonts w:asciiTheme="minorHAnsi" w:hAnsiTheme="minorHAnsi" w:cstheme="minorHAnsi"/>
        </w:rPr>
        <w:t>,</w:t>
      </w:r>
      <w:r w:rsidR="00DC51FC">
        <w:rPr>
          <w:rFonts w:asciiTheme="minorHAnsi" w:hAnsiTheme="minorHAnsi" w:cstheme="minorHAnsi"/>
        </w:rPr>
        <w:t xml:space="preserve"> read after 2 </w:t>
      </w:r>
      <w:r w:rsidR="00DC51FC" w:rsidRPr="0053479E">
        <w:rPr>
          <w:rFonts w:asciiTheme="minorHAnsi" w:hAnsiTheme="minorHAnsi" w:cstheme="minorHAnsi"/>
        </w:rPr>
        <w:t>days</w:t>
      </w:r>
      <w:r w:rsidR="00EE69F8" w:rsidRPr="0053479E">
        <w:rPr>
          <w:rFonts w:asciiTheme="minorHAnsi" w:hAnsiTheme="minorHAnsi" w:cstheme="minorHAnsi"/>
        </w:rPr>
        <w:t xml:space="preserve"> </w:t>
      </w:r>
      <w:r w:rsidR="00C724A5">
        <w:rPr>
          <w:rFonts w:asciiTheme="minorHAnsi" w:hAnsiTheme="minorHAnsi" w:cstheme="minorHAnsi"/>
        </w:rPr>
        <w:fldChar w:fldCharType="begin" w:fldLock="1"/>
      </w:r>
      <w:r w:rsidR="00C724A5">
        <w:rPr>
          <w:rFonts w:asciiTheme="minorHAnsi" w:hAnsiTheme="minorHAnsi" w:cstheme="minorHAnsi"/>
        </w:rPr>
        <w:instrText>ADDIN CSL_CITATION {"citationItems":[{"id":"ITEM-1","itemData":{"author":[{"dropping-particle":"","family":"Deck","given":"F","non-dropping-particle":"","parse-names":false,"suffix":""},{"dropping-particle":"","family":"Guld","given":"J","non-dropping-particle":"","parse-names":false,"suffix":""}],"container-title":"Bull Int Union Tuberc","id":"ITEM-1","issue":"1","issued":{"date-parts":[["1964"]]},"page":"53-70","title":"The WHO tuberculin test","type":"article-journal","volume":"34"},"uris":["http://www.mendeley.com/documents/?uuid=3a353405-715e-48e0-ac6b-d53f586cdd96"]}],"mendeley":{"formattedCitation":"&lt;sup&gt;8&lt;/sup&gt;","plainTextFormattedCitation":"8","previouslyFormattedCitation":"&lt;sup&gt;8&lt;/sup&gt;"},"properties":{"noteIndex":0},"schema":"https://github.com/citation-style-language/schema/raw/master/csl-citation.json"}</w:instrText>
      </w:r>
      <w:r w:rsidR="00C724A5">
        <w:rPr>
          <w:rFonts w:asciiTheme="minorHAnsi" w:hAnsiTheme="minorHAnsi" w:cstheme="minorHAnsi"/>
        </w:rPr>
        <w:fldChar w:fldCharType="separate"/>
      </w:r>
      <w:r w:rsidR="00C724A5" w:rsidRPr="00C724A5">
        <w:rPr>
          <w:rFonts w:asciiTheme="minorHAnsi" w:hAnsiTheme="minorHAnsi" w:cstheme="minorHAnsi"/>
          <w:noProof/>
          <w:vertAlign w:val="superscript"/>
        </w:rPr>
        <w:t>8</w:t>
      </w:r>
      <w:r w:rsidR="00C724A5">
        <w:rPr>
          <w:rFonts w:asciiTheme="minorHAnsi" w:hAnsiTheme="minorHAnsi" w:cstheme="minorHAnsi"/>
        </w:rPr>
        <w:fldChar w:fldCharType="end"/>
      </w:r>
      <w:r w:rsidR="0053479E">
        <w:rPr>
          <w:rFonts w:ascii="Helvetica" w:hAnsi="Helvetica"/>
          <w:sz w:val="19"/>
          <w:szCs w:val="19"/>
          <w:lang w:val="en"/>
        </w:rPr>
        <w:t xml:space="preserve">. </w:t>
      </w:r>
      <w:r w:rsidR="00DC51FC" w:rsidRPr="00EE69F8">
        <w:rPr>
          <w:rFonts w:asciiTheme="minorHAnsi" w:hAnsiTheme="minorHAnsi" w:cstheme="minorHAnsi"/>
        </w:rPr>
        <w:t xml:space="preserve">However, the PPD TST has relatively low specificity (false positives in those with previous </w:t>
      </w:r>
      <w:r w:rsidR="0039155A">
        <w:rPr>
          <w:rFonts w:asciiTheme="minorHAnsi" w:hAnsiTheme="minorHAnsi" w:cstheme="minorHAnsi"/>
        </w:rPr>
        <w:t>recent</w:t>
      </w:r>
      <w:r w:rsidR="00DC51FC" w:rsidRPr="00EE69F8">
        <w:rPr>
          <w:rFonts w:asciiTheme="minorHAnsi" w:hAnsiTheme="minorHAnsi" w:cstheme="minorHAnsi"/>
        </w:rPr>
        <w:t xml:space="preserve"> BCG vaccination)</w:t>
      </w:r>
      <w:r w:rsidR="008E3812">
        <w:rPr>
          <w:rFonts w:asciiTheme="minorHAnsi" w:hAnsiTheme="minorHAnsi" w:cstheme="minorHAnsi"/>
        </w:rPr>
        <w:t xml:space="preserve"> </w:t>
      </w:r>
      <w:r w:rsidR="008E3812">
        <w:rPr>
          <w:rFonts w:asciiTheme="minorHAnsi" w:hAnsiTheme="minorHAnsi" w:cstheme="minorHAnsi"/>
        </w:rPr>
        <w:fldChar w:fldCharType="begin" w:fldLock="1"/>
      </w:r>
      <w:r w:rsidR="00152F6F">
        <w:rPr>
          <w:rFonts w:asciiTheme="minorHAnsi" w:hAnsiTheme="minorHAnsi" w:cstheme="minorHAnsi"/>
        </w:rPr>
        <w:instrText>ADDIN CSL_CITATION {"citationItems":[{"id":"ITEM-1","itemData":{"ISSN":"10273719","PMID":"17131776","abstract":"BACKGROUND: Despite certain drawbacks, the tuberculin skin test (TST) remains in widespread use. Important advantages of the TST are its low cost, simplicity and interpretation based on extensive published literature. However, TST specificity is reduced by bacille Calmette-Guérin (BCG) vaccination and exposure to non-tuberculous mycobacteria (NTM). METHODS: To estimate TST specificity, we reviewed the published literature since 1966 regarding the effect of BCG vaccination and NTM infection on TST. Studies selected included healthy subjects with documented BCG vaccination status, including age at vaccination. Studies of NTM effect had used standardised NTM antigens in healthy subjects. RESULTS: In 24 studies involving 240 203 subjects BCG-vaccinated as infants, 20 406 (8.5%) had a TST of 10+ mm attributable to BCG, but only 56/5639 (1%) were TST-positive if tested ≥10 years after BCG. In 12 studies of 12 728 subjects vaccinated after their first birthday, 5314 (41.8%) had a false-positive TST of 10+ mm, and 191/898 (21.2%) after 10 years. Type of tuberculin test did not modify these results. In 18 studies involving 1 169 105 subjects, the absolute prevalence of false-positive TST from NTM cross-reactivity ranged from 0.1% to 2.3% in different regions. CONCLUSIONS: The effect on TST of BCG received in infancy is minimal, especially ≥10 years after vaccination. BCG received after infancy produces more frequent, more persistent and larger TST reactions. NTM is not a clinically important cause of false-positive TST, except in populations with a high prevalence of NTM sensitisation and a very low prevalence of TB infection. © 2006 The Union.","author":[{"dropping-particle":"","family":"Farhat","given":"M.","non-dropping-particle":"","parse-names":false,"suffix":""},{"dropping-particle":"","family":"Greenaway","given":"C.","non-dropping-particle":"","parse-names":false,"suffix":""},{"dropping-particle":"","family":"Pai","given":"M.","non-dropping-particle":"","parse-names":false,"suffix":""},{"dropping-particle":"","family":"Menzies","given":"Dick","non-dropping-particle":"","parse-names":false,"suffix":""}],"container-title":"International Journal of Tuberculosis and Lung Disease","id":"ITEM-1","issue":"11","issued":{"date-parts":[["2006"]]},"page":"1192-1204","title":"False-positive tuberculin skin tests: What is the absolute effect of BCG and non-tuberculous mycobacteria?","type":"article","volume":"10"},"uris":["http://www.mendeley.com/documents/?uuid=fc05ea40-b177-4cc0-9ff3-1cb6d33f1b39"]}],"mendeley":{"formattedCitation":"&lt;sup&gt;9&lt;/sup&gt;","plainTextFormattedCitation":"9","previouslyFormattedCitation":"&lt;sup&gt;9&lt;/sup&gt;"},"properties":{"noteIndex":0},"schema":"https://github.com/citation-style-language/schema/raw/master/csl-citation.json"}</w:instrText>
      </w:r>
      <w:r w:rsidR="008E3812">
        <w:rPr>
          <w:rFonts w:asciiTheme="minorHAnsi" w:hAnsiTheme="minorHAnsi" w:cstheme="minorHAnsi"/>
        </w:rPr>
        <w:fldChar w:fldCharType="separate"/>
      </w:r>
      <w:r w:rsidR="00C724A5" w:rsidRPr="00C724A5">
        <w:rPr>
          <w:rFonts w:asciiTheme="minorHAnsi" w:hAnsiTheme="minorHAnsi" w:cstheme="minorHAnsi"/>
          <w:noProof/>
          <w:vertAlign w:val="superscript"/>
        </w:rPr>
        <w:t>9</w:t>
      </w:r>
      <w:r w:rsidR="008E3812">
        <w:rPr>
          <w:rFonts w:asciiTheme="minorHAnsi" w:hAnsiTheme="minorHAnsi" w:cstheme="minorHAnsi"/>
        </w:rPr>
        <w:fldChar w:fldCharType="end"/>
      </w:r>
      <w:r w:rsidR="00DC51FC" w:rsidRPr="00EE69F8">
        <w:rPr>
          <w:rFonts w:asciiTheme="minorHAnsi" w:hAnsiTheme="minorHAnsi" w:cstheme="minorHAnsi"/>
        </w:rPr>
        <w:t>, lacks sensitivity in immunosuppressed individuals (e.g. HIV</w:t>
      </w:r>
      <w:r>
        <w:rPr>
          <w:rFonts w:asciiTheme="minorHAnsi" w:hAnsiTheme="minorHAnsi" w:cstheme="minorHAnsi"/>
        </w:rPr>
        <w:t xml:space="preserve"> infected</w:t>
      </w:r>
      <w:r w:rsidR="00DC51FC" w:rsidRPr="00EE69F8">
        <w:rPr>
          <w:rFonts w:asciiTheme="minorHAnsi" w:hAnsiTheme="minorHAnsi" w:cstheme="minorHAnsi"/>
        </w:rPr>
        <w:t>), requires two clinic visits (one to administer the test and one to read the result), and failure to attend the clini</w:t>
      </w:r>
      <w:r>
        <w:rPr>
          <w:rFonts w:asciiTheme="minorHAnsi" w:hAnsiTheme="minorHAnsi" w:cstheme="minorHAnsi"/>
        </w:rPr>
        <w:t>c for evaluation of reaction</w:t>
      </w:r>
      <w:r w:rsidR="00DC51FC" w:rsidRPr="00EE69F8">
        <w:rPr>
          <w:rFonts w:asciiTheme="minorHAnsi" w:hAnsiTheme="minorHAnsi" w:cstheme="minorHAnsi"/>
        </w:rPr>
        <w:t xml:space="preserve"> within 48-72 hours renders the results invalid. </w:t>
      </w:r>
      <w:r w:rsidR="0053479E">
        <w:rPr>
          <w:rFonts w:asciiTheme="minorHAnsi" w:hAnsiTheme="minorHAnsi" w:cstheme="minorHAnsi"/>
        </w:rPr>
        <w:t xml:space="preserve">Despite its limitations, </w:t>
      </w:r>
      <w:r w:rsidR="00512649">
        <w:rPr>
          <w:rFonts w:asciiTheme="minorHAnsi" w:hAnsiTheme="minorHAnsi" w:cstheme="minorHAnsi"/>
        </w:rPr>
        <w:t xml:space="preserve">due to </w:t>
      </w:r>
      <w:r w:rsidR="00512649" w:rsidRPr="00EE69F8">
        <w:rPr>
          <w:rFonts w:asciiTheme="minorHAnsi" w:hAnsiTheme="minorHAnsi" w:cstheme="minorHAnsi"/>
        </w:rPr>
        <w:t xml:space="preserve">its </w:t>
      </w:r>
      <w:r w:rsidR="00512649">
        <w:rPr>
          <w:rFonts w:asciiTheme="minorHAnsi" w:hAnsiTheme="minorHAnsi" w:cstheme="minorHAnsi"/>
        </w:rPr>
        <w:t xml:space="preserve">low cost and wide availability </w:t>
      </w:r>
      <w:r w:rsidR="0053479E">
        <w:rPr>
          <w:rFonts w:asciiTheme="minorHAnsi" w:hAnsiTheme="minorHAnsi" w:cstheme="minorHAnsi"/>
        </w:rPr>
        <w:t>it remains the most commonly used test for LTBI globally, h</w:t>
      </w:r>
      <w:r w:rsidR="00512649">
        <w:rPr>
          <w:rFonts w:asciiTheme="minorHAnsi" w:hAnsiTheme="minorHAnsi" w:cstheme="minorHAnsi"/>
        </w:rPr>
        <w:t xml:space="preserve">owever current </w:t>
      </w:r>
      <w:r w:rsidR="00537DCA">
        <w:rPr>
          <w:rFonts w:asciiTheme="minorHAnsi" w:hAnsiTheme="minorHAnsi" w:cstheme="minorHAnsi"/>
        </w:rPr>
        <w:t xml:space="preserve">shortages of PPD threaten its </w:t>
      </w:r>
      <w:r w:rsidR="0053479E">
        <w:rPr>
          <w:rFonts w:asciiTheme="minorHAnsi" w:hAnsiTheme="minorHAnsi" w:cstheme="minorHAnsi"/>
        </w:rPr>
        <w:t xml:space="preserve">continued </w:t>
      </w:r>
      <w:r w:rsidR="00537DCA">
        <w:rPr>
          <w:rFonts w:asciiTheme="minorHAnsi" w:hAnsiTheme="minorHAnsi" w:cstheme="minorHAnsi"/>
        </w:rPr>
        <w:t>use.</w:t>
      </w:r>
    </w:p>
    <w:p w14:paraId="237F5B96" w14:textId="67E96128" w:rsidR="00DC51FC" w:rsidRDefault="00DC51FC" w:rsidP="003C51D8">
      <w:pPr>
        <w:rPr>
          <w:rFonts w:asciiTheme="minorHAnsi" w:hAnsiTheme="minorHAnsi" w:cstheme="minorHAnsi"/>
        </w:rPr>
      </w:pPr>
    </w:p>
    <w:p w14:paraId="5B947F5D" w14:textId="6860E942" w:rsidR="00DC51FC" w:rsidRPr="00734C61" w:rsidRDefault="00DC51FC" w:rsidP="00DC51FC">
      <w:pPr>
        <w:rPr>
          <w:rFonts w:asciiTheme="minorHAnsi" w:hAnsiTheme="minorHAnsi" w:cstheme="minorHAnsi"/>
        </w:rPr>
      </w:pPr>
      <w:r>
        <w:rPr>
          <w:rFonts w:asciiTheme="minorHAnsi" w:hAnsiTheme="minorHAnsi" w:cstheme="minorHAnsi"/>
        </w:rPr>
        <w:t>The IGR</w:t>
      </w:r>
      <w:r w:rsidR="00512649">
        <w:rPr>
          <w:rFonts w:asciiTheme="minorHAnsi" w:hAnsiTheme="minorHAnsi" w:cstheme="minorHAnsi"/>
        </w:rPr>
        <w:t>A measures T-cell release of Interferon-gamma (</w:t>
      </w:r>
      <w:proofErr w:type="spellStart"/>
      <w:r w:rsidR="00512649">
        <w:rPr>
          <w:rFonts w:asciiTheme="minorHAnsi" w:hAnsiTheme="minorHAnsi" w:cstheme="minorHAnsi"/>
        </w:rPr>
        <w:t>IFNɣ</w:t>
      </w:r>
      <w:proofErr w:type="spellEnd"/>
      <w:r w:rsidR="00512649">
        <w:rPr>
          <w:rFonts w:asciiTheme="minorHAnsi" w:hAnsiTheme="minorHAnsi" w:cstheme="minorHAnsi"/>
        </w:rPr>
        <w:t>)</w:t>
      </w:r>
      <w:r>
        <w:rPr>
          <w:rFonts w:asciiTheme="minorHAnsi" w:hAnsiTheme="minorHAnsi" w:cstheme="minorHAnsi"/>
        </w:rPr>
        <w:t xml:space="preserve"> following stimulation by ESAT-6 and CFP-10 antigens that are specific to the </w:t>
      </w:r>
      <w:r w:rsidRPr="00DC51FC">
        <w:rPr>
          <w:rFonts w:asciiTheme="minorHAnsi" w:hAnsiTheme="minorHAnsi" w:cstheme="minorHAnsi"/>
          <w:i/>
        </w:rPr>
        <w:t>M</w:t>
      </w:r>
      <w:r>
        <w:rPr>
          <w:rFonts w:asciiTheme="minorHAnsi" w:hAnsiTheme="minorHAnsi" w:cstheme="minorHAnsi"/>
          <w:i/>
        </w:rPr>
        <w:t>ycobacterium</w:t>
      </w:r>
      <w:r w:rsidRPr="00DC51FC">
        <w:rPr>
          <w:rFonts w:asciiTheme="minorHAnsi" w:hAnsiTheme="minorHAnsi" w:cstheme="minorHAnsi"/>
          <w:i/>
        </w:rPr>
        <w:t xml:space="preserve"> tuberculosis</w:t>
      </w:r>
      <w:r>
        <w:rPr>
          <w:rFonts w:asciiTheme="minorHAnsi" w:hAnsiTheme="minorHAnsi" w:cstheme="minorHAnsi"/>
        </w:rPr>
        <w:t xml:space="preserve"> </w:t>
      </w:r>
      <w:r w:rsidRPr="00512649">
        <w:rPr>
          <w:rFonts w:asciiTheme="minorHAnsi" w:hAnsiTheme="minorHAnsi" w:cstheme="minorHAnsi"/>
        </w:rPr>
        <w:t>(MTB)</w:t>
      </w:r>
      <w:r>
        <w:rPr>
          <w:rFonts w:asciiTheme="minorHAnsi" w:hAnsiTheme="minorHAnsi" w:cstheme="minorHAnsi"/>
        </w:rPr>
        <w:t xml:space="preserve"> complex and are encoded in the RD1 locus of the MTB genome</w:t>
      </w:r>
      <w:r w:rsidR="0053479E">
        <w:rPr>
          <w:rFonts w:asciiTheme="minorHAnsi" w:hAnsiTheme="minorHAnsi" w:cstheme="minorHAnsi"/>
        </w:rPr>
        <w:t xml:space="preserve"> </w:t>
      </w:r>
      <w:r w:rsidR="008E3812">
        <w:rPr>
          <w:rFonts w:asciiTheme="minorHAnsi" w:hAnsiTheme="minorHAnsi" w:cstheme="minorHAnsi"/>
        </w:rPr>
        <w:fldChar w:fldCharType="begin" w:fldLock="1"/>
      </w:r>
      <w:r w:rsidR="00C724A5">
        <w:rPr>
          <w:rFonts w:asciiTheme="minorHAnsi" w:hAnsiTheme="minorHAnsi" w:cstheme="minorHAnsi"/>
        </w:rPr>
        <w:instrText>ADDIN CSL_CITATION {"citationItems":[{"id":"ITEM-1","itemData":{"ISSN":"00199567","abstract":"A novel immunogenic antigen, the 6-kDa early secretory antigenic target (ESAT-6), from short-term culture filtrates of Mycobacterium tuberculosis was purified by hydrophobic interaction chromatography and anion-exchange chromatography by use of fast protein liquid chromatography. The antigen focused at two different pIs of 4.0 and 4.5 during isoelectric focusing, and each of these components separated into three spots ranging from 4 to 6 kDa during two-dimensional sodium dodecyl sulfate-polyacrylamide gel electrophoresis. The apparent differences in molecular masses or pIs of these isoforms were not due to posttranslational glycosylation. The molecular weight of the purified native protein was determined by applying gel filtration and nondenaturing polyacrylamide gel electrophoresis and found to be 24 kDa. ESAT-6 is recognized by the murine monoclonal antibody HYB 76-8, which was used to screen a recombinant lambda gt11 M. tuberculosis DNA library. A phage expressing a gene product recognized by HYB 76-8 was isolated, and a 1.7-kbp fragment of the mycobacterial DNA insert was sequenced. The structural gene of ESAT-6 was identified as the sequence encoding a polypeptide of 95 amino acids. The N terminus of the deduced sequence could be aligned with the 10 amino-terminal amino acids derived from sequence analyses of the native protein. N-terminal sequence analysis showed that the purified antigen was essentially free from contaminants, and the amino acid analysis of the antigen was in good agreement with the DNA sequence-deduced amino acid composition. Thus, the heterogeneities observed in the pI and molecular weight of the purified antigen do not derive from contaminating proteins but are most likely due to heterogeneity of the antigen itself. Native and recombinant ESAT-6 are immunologically active in that both elicited a high release of gamma interferon from T cells isolated from memory-immune mice challenged with M. tuberculosis. Analyses of subcellular fractions of M. tuberculosis showed the presence of ESAT-6 in cytosol- and cell wall-containing fractions. Interspecies analyses showed the presence of ESAT-6 in filtrates from M. tuberculosis complex species. Among filtrates from mycobacteria not belonging to the M. tuberculosis complex, reactivity was observed in Mycobacterium kansasii, Mycobacterium szulgai, and Mycobacterium marinum.","author":[{"dropping-particle":"","family":"Sorensen","given":"A. L.","non-dropping-particle":"","parse-names":false,"suffix":""},{"dropping-particle":"","family":"Nagai","given":"S.","non-dropping-particle":"","parse-names":false,"suffix":""},{"dropping-particle":"","family":"Houen","given":"G.","non-dropping-particle":"","parse-names":false,"suffix":""},{"dropping-particle":"","family":"Andersen","given":"P.","non-dropping-particle":"","parse-names":false,"suffix":""},{"dropping-particle":"","family":"Andersen","given":"A. B.","non-dropping-particle":"","parse-names":false,"suffix":""}],"container-title":"Infection and Immunity","id":"ITEM-1","issued":{"date-parts":[["1995"]]},"title":"Purification and characterization of a low-molecular-mass T-cell antigen secreted by Mycobacterium tuberculosis","type":"article-journal"},"uris":["http://www.mendeley.com/documents/?uuid=a0119e6c-86ad-432a-b046-d497c6d8d2c2"]}],"mendeley":{"formattedCitation":"&lt;sup&gt;10&lt;/sup&gt;","plainTextFormattedCitation":"10","previouslyFormattedCitation":"&lt;sup&gt;10&lt;/sup&gt;"},"properties":{"noteIndex":0},"schema":"https://github.com/citation-style-language/schema/raw/master/csl-citation.json"}</w:instrText>
      </w:r>
      <w:r w:rsidR="008E3812">
        <w:rPr>
          <w:rFonts w:asciiTheme="minorHAnsi" w:hAnsiTheme="minorHAnsi" w:cstheme="minorHAnsi"/>
        </w:rPr>
        <w:fldChar w:fldCharType="separate"/>
      </w:r>
      <w:r w:rsidR="00C724A5" w:rsidRPr="00C724A5">
        <w:rPr>
          <w:rFonts w:asciiTheme="minorHAnsi" w:hAnsiTheme="minorHAnsi" w:cstheme="minorHAnsi"/>
          <w:noProof/>
          <w:vertAlign w:val="superscript"/>
        </w:rPr>
        <w:t>10</w:t>
      </w:r>
      <w:r w:rsidR="008E3812">
        <w:rPr>
          <w:rFonts w:asciiTheme="minorHAnsi" w:hAnsiTheme="minorHAnsi" w:cstheme="minorHAnsi"/>
        </w:rPr>
        <w:fldChar w:fldCharType="end"/>
      </w:r>
      <w:r>
        <w:rPr>
          <w:rFonts w:asciiTheme="minorHAnsi" w:hAnsiTheme="minorHAnsi" w:cstheme="minorHAnsi"/>
        </w:rPr>
        <w:t xml:space="preserve">. </w:t>
      </w:r>
      <w:r w:rsidRPr="00734C61">
        <w:rPr>
          <w:rFonts w:asciiTheme="minorHAnsi" w:hAnsiTheme="minorHAnsi" w:cstheme="minorHAnsi"/>
        </w:rPr>
        <w:t>There are two types of IGRA: the enzyme-linked immunosorbent assay (ELISA)-based whole-blood method</w:t>
      </w:r>
      <w:r w:rsidR="0053479E">
        <w:rPr>
          <w:rFonts w:asciiTheme="minorHAnsi" w:hAnsiTheme="minorHAnsi" w:cstheme="minorHAnsi"/>
        </w:rPr>
        <w:t>,</w:t>
      </w:r>
      <w:r w:rsidRPr="00734C61">
        <w:rPr>
          <w:rFonts w:asciiTheme="minorHAnsi" w:hAnsiTheme="minorHAnsi" w:cstheme="minorHAnsi"/>
        </w:rPr>
        <w:t xml:space="preserve"> and the enzyme-linked immunosorbent spot (ELISPOT) assay. The ELISA whole-blood test uses ESAT-6 and CFP-10 as well as peptides from one additional antigen (TB7.7 [Rv2654c]</w:t>
      </w:r>
      <w:r w:rsidR="00512649">
        <w:rPr>
          <w:rFonts w:asciiTheme="minorHAnsi" w:hAnsiTheme="minorHAnsi" w:cstheme="minorHAnsi"/>
        </w:rPr>
        <w:t>)</w:t>
      </w:r>
      <w:r w:rsidRPr="00734C61">
        <w:rPr>
          <w:rFonts w:asciiTheme="minorHAnsi" w:hAnsiTheme="minorHAnsi" w:cstheme="minorHAnsi"/>
        </w:rPr>
        <w:t xml:space="preserve">, which is not an RD1 antigen, in an in-tube format. The result is reported as quantification of </w:t>
      </w:r>
      <w:proofErr w:type="spellStart"/>
      <w:r w:rsidR="00512649">
        <w:rPr>
          <w:rFonts w:asciiTheme="minorHAnsi" w:hAnsiTheme="minorHAnsi" w:cstheme="minorHAnsi"/>
        </w:rPr>
        <w:t>IFNɣ</w:t>
      </w:r>
      <w:proofErr w:type="spellEnd"/>
      <w:r w:rsidR="00512649" w:rsidRPr="00734C61">
        <w:rPr>
          <w:rFonts w:asciiTheme="minorHAnsi" w:hAnsiTheme="minorHAnsi" w:cstheme="minorHAnsi"/>
        </w:rPr>
        <w:t xml:space="preserve"> </w:t>
      </w:r>
      <w:r w:rsidRPr="00734C61">
        <w:rPr>
          <w:rFonts w:asciiTheme="minorHAnsi" w:hAnsiTheme="minorHAnsi" w:cstheme="minorHAnsi"/>
        </w:rPr>
        <w:t>in interna</w:t>
      </w:r>
      <w:r w:rsidR="00730F73">
        <w:rPr>
          <w:rFonts w:asciiTheme="minorHAnsi" w:hAnsiTheme="minorHAnsi" w:cstheme="minorHAnsi"/>
        </w:rPr>
        <w:t>tional units (IU) per millilitre</w:t>
      </w:r>
      <w:r w:rsidRPr="00734C61">
        <w:rPr>
          <w:rFonts w:asciiTheme="minorHAnsi" w:hAnsiTheme="minorHAnsi" w:cstheme="minorHAnsi"/>
        </w:rPr>
        <w:t>. The ELISPOT assay is performed on separated and counted peripheral blood mononuclear cells (PBMCs) that are incubated with ESAT-6 and CFP-10 peptides. The result is rep</w:t>
      </w:r>
      <w:r w:rsidR="00512649">
        <w:rPr>
          <w:rFonts w:asciiTheme="minorHAnsi" w:hAnsiTheme="minorHAnsi" w:cstheme="minorHAnsi"/>
        </w:rPr>
        <w:t xml:space="preserve">orted as the number of </w:t>
      </w:r>
      <w:proofErr w:type="spellStart"/>
      <w:r w:rsidR="00512649">
        <w:rPr>
          <w:rFonts w:asciiTheme="minorHAnsi" w:hAnsiTheme="minorHAnsi" w:cstheme="minorHAnsi"/>
        </w:rPr>
        <w:t>IFNɣ</w:t>
      </w:r>
      <w:proofErr w:type="spellEnd"/>
      <w:r w:rsidRPr="00734C61">
        <w:rPr>
          <w:rFonts w:asciiTheme="minorHAnsi" w:hAnsiTheme="minorHAnsi" w:cstheme="minorHAnsi"/>
        </w:rPr>
        <w:t>-producing T cells (spot-forming cells)</w:t>
      </w:r>
      <w:r>
        <w:rPr>
          <w:rFonts w:asciiTheme="minorHAnsi" w:hAnsiTheme="minorHAnsi" w:cstheme="minorHAnsi"/>
        </w:rPr>
        <w:t xml:space="preserve">. </w:t>
      </w:r>
      <w:r w:rsidRPr="00734C61">
        <w:rPr>
          <w:rFonts w:asciiTheme="minorHAnsi" w:hAnsiTheme="minorHAnsi" w:cstheme="minorHAnsi"/>
        </w:rPr>
        <w:t xml:space="preserve">Unlike the TST, IGRAs are not affected by </w:t>
      </w:r>
      <w:r w:rsidR="00512649">
        <w:rPr>
          <w:rFonts w:asciiTheme="minorHAnsi" w:hAnsiTheme="minorHAnsi" w:cstheme="minorHAnsi"/>
        </w:rPr>
        <w:t xml:space="preserve">prior </w:t>
      </w:r>
      <w:r w:rsidRPr="00734C61">
        <w:rPr>
          <w:rFonts w:asciiTheme="minorHAnsi" w:hAnsiTheme="minorHAnsi" w:cstheme="minorHAnsi"/>
        </w:rPr>
        <w:t>BCG vaccination</w:t>
      </w:r>
      <w:r>
        <w:rPr>
          <w:rFonts w:asciiTheme="minorHAnsi" w:hAnsiTheme="minorHAnsi" w:cstheme="minorHAnsi"/>
        </w:rPr>
        <w:t xml:space="preserve"> as the RD1 locus is specific to the MTB genome and therefore these antigens are not present in </w:t>
      </w:r>
      <w:proofErr w:type="spellStart"/>
      <w:r w:rsidRPr="00DC51FC">
        <w:rPr>
          <w:rFonts w:asciiTheme="minorHAnsi" w:hAnsiTheme="minorHAnsi" w:cstheme="minorHAnsi"/>
          <w:i/>
        </w:rPr>
        <w:t>M</w:t>
      </w:r>
      <w:r w:rsidR="00512649">
        <w:rPr>
          <w:rFonts w:asciiTheme="minorHAnsi" w:hAnsiTheme="minorHAnsi" w:cstheme="minorHAnsi"/>
          <w:i/>
        </w:rPr>
        <w:t>ycobactrium</w:t>
      </w:r>
      <w:proofErr w:type="spellEnd"/>
      <w:r w:rsidRPr="00DC51FC">
        <w:rPr>
          <w:rFonts w:asciiTheme="minorHAnsi" w:hAnsiTheme="minorHAnsi" w:cstheme="minorHAnsi"/>
          <w:i/>
        </w:rPr>
        <w:t xml:space="preserve"> </w:t>
      </w:r>
      <w:proofErr w:type="spellStart"/>
      <w:r w:rsidRPr="00DC51FC">
        <w:rPr>
          <w:rFonts w:asciiTheme="minorHAnsi" w:hAnsiTheme="minorHAnsi" w:cstheme="minorHAnsi"/>
          <w:i/>
        </w:rPr>
        <w:t>Bovis</w:t>
      </w:r>
      <w:proofErr w:type="spellEnd"/>
      <w:r w:rsidR="00512649">
        <w:rPr>
          <w:rFonts w:asciiTheme="minorHAnsi" w:hAnsiTheme="minorHAnsi" w:cstheme="minorHAnsi"/>
        </w:rPr>
        <w:t xml:space="preserve">, used in BCG vaccines, </w:t>
      </w:r>
      <w:r>
        <w:rPr>
          <w:rFonts w:asciiTheme="minorHAnsi" w:hAnsiTheme="minorHAnsi" w:cstheme="minorHAnsi"/>
        </w:rPr>
        <w:t>or other non-tuberculous mycobacteria</w:t>
      </w:r>
      <w:r w:rsidR="008E3812">
        <w:rPr>
          <w:rFonts w:asciiTheme="minorHAnsi" w:hAnsiTheme="minorHAnsi" w:cstheme="minorHAnsi"/>
        </w:rPr>
        <w:t xml:space="preserve"> </w:t>
      </w:r>
      <w:r w:rsidR="008E3812">
        <w:rPr>
          <w:rFonts w:asciiTheme="minorHAnsi" w:hAnsiTheme="minorHAnsi" w:cstheme="minorHAnsi"/>
        </w:rPr>
        <w:fldChar w:fldCharType="begin" w:fldLock="1"/>
      </w:r>
      <w:r w:rsidR="00152F6F">
        <w:rPr>
          <w:rFonts w:asciiTheme="minorHAnsi" w:hAnsiTheme="minorHAnsi" w:cstheme="minorHAnsi"/>
        </w:rPr>
        <w:instrText>ADDIN CSL_CITATION {"citationItems":[{"id":"ITEM-1","itemData":{"DOI":"10.1016/S0140-6736(00)02742-2","ISSN":"01406736","PMID":"11009160","abstract":"Current diagnostic tests for tuberculosis based on tuberculin have poor specificity, and both BCG vaccination and exposure to non-tuberculosis mycobacteria produce a response similar to that induced by infection with Mycobacterium tuberculosis. The identification of regions of the M tuberculosis genome that are not present in BCG and non-tuberculous mycobacteria provides a unique opportunity to develop new highly specific diagnostic reagents. We describe the current status of attempts to exploit this information and summarise recent research that has used defined antigens for an accurate and rapid test for tuberculosis infection based on the detection of T cells sensitised to M tuberculosis either by blood tests in vitro or skin tests in vivo.","author":[{"dropping-particle":"","family":"Andersen","given":"P.","non-dropping-particle":"","parse-names":false,"suffix":""},{"dropping-particle":"","family":"Munk","given":"M. E.","non-dropping-particle":"","parse-names":false,"suffix":""},{"dropping-particle":"","family":"Pollock","given":"J. M.","non-dropping-particle":"","parse-names":false,"suffix":""},{"dropping-particle":"","family":"Doherty","given":"T. M.","non-dropping-particle":"","parse-names":false,"suffix":""}],"container-title":"Lancet","id":"ITEM-1","issue":"9235","issued":{"date-parts":[["2000"]]},"page":"1099-1104","title":"Specific immune-based diagnosis of tuberculosis","type":"article","volume":"356"},"uris":["http://www.mendeley.com/documents/?uuid=e1d668b9-50d2-4309-b2af-0921685f17d8"]}],"mendeley":{"formattedCitation":"&lt;sup&gt;11&lt;/sup&gt;","plainTextFormattedCitation":"11","previouslyFormattedCitation":"&lt;sup&gt;11&lt;/sup&gt;"},"properties":{"noteIndex":0},"schema":"https://github.com/citation-style-language/schema/raw/master/csl-citation.json"}</w:instrText>
      </w:r>
      <w:r w:rsidR="008E3812">
        <w:rPr>
          <w:rFonts w:asciiTheme="minorHAnsi" w:hAnsiTheme="minorHAnsi" w:cstheme="minorHAnsi"/>
        </w:rPr>
        <w:fldChar w:fldCharType="separate"/>
      </w:r>
      <w:r w:rsidR="00C724A5" w:rsidRPr="00C724A5">
        <w:rPr>
          <w:rFonts w:asciiTheme="minorHAnsi" w:hAnsiTheme="minorHAnsi" w:cstheme="minorHAnsi"/>
          <w:noProof/>
          <w:vertAlign w:val="superscript"/>
        </w:rPr>
        <w:t>11</w:t>
      </w:r>
      <w:r w:rsidR="008E3812">
        <w:rPr>
          <w:rFonts w:asciiTheme="minorHAnsi" w:hAnsiTheme="minorHAnsi" w:cstheme="minorHAnsi"/>
        </w:rPr>
        <w:fldChar w:fldCharType="end"/>
      </w:r>
      <w:r>
        <w:rPr>
          <w:rFonts w:asciiTheme="minorHAnsi" w:hAnsiTheme="minorHAnsi" w:cstheme="minorHAnsi"/>
        </w:rPr>
        <w:t xml:space="preserve">. </w:t>
      </w:r>
      <w:r w:rsidR="0042621E">
        <w:rPr>
          <w:rFonts w:asciiTheme="minorHAnsi" w:hAnsiTheme="minorHAnsi" w:cstheme="minorHAnsi"/>
        </w:rPr>
        <w:t>Moreover</w:t>
      </w:r>
      <w:r w:rsidR="006373B9">
        <w:rPr>
          <w:rFonts w:asciiTheme="minorHAnsi" w:hAnsiTheme="minorHAnsi" w:cstheme="minorHAnsi"/>
        </w:rPr>
        <w:t>,</w:t>
      </w:r>
      <w:r w:rsidR="0042621E">
        <w:rPr>
          <w:rFonts w:asciiTheme="minorHAnsi" w:hAnsiTheme="minorHAnsi" w:cstheme="minorHAnsi"/>
        </w:rPr>
        <w:t xml:space="preserve"> compared to the TST, </w:t>
      </w:r>
      <w:r w:rsidR="00BC136D">
        <w:rPr>
          <w:rFonts w:asciiTheme="minorHAnsi" w:hAnsiTheme="minorHAnsi" w:cstheme="minorHAnsi"/>
        </w:rPr>
        <w:t>some</w:t>
      </w:r>
      <w:r w:rsidR="0042621E">
        <w:rPr>
          <w:rFonts w:asciiTheme="minorHAnsi" w:hAnsiTheme="minorHAnsi" w:cstheme="minorHAnsi"/>
        </w:rPr>
        <w:t xml:space="preserve"> IGRA</w:t>
      </w:r>
      <w:r w:rsidR="006373B9">
        <w:rPr>
          <w:rFonts w:asciiTheme="minorHAnsi" w:hAnsiTheme="minorHAnsi" w:cstheme="minorHAnsi"/>
        </w:rPr>
        <w:t>s</w:t>
      </w:r>
      <w:r w:rsidR="0042621E">
        <w:rPr>
          <w:rFonts w:asciiTheme="minorHAnsi" w:hAnsiTheme="minorHAnsi" w:cstheme="minorHAnsi"/>
        </w:rPr>
        <w:t xml:space="preserve"> remain relatively unimpaired in HIV and other immunosuppressive conditions</w:t>
      </w:r>
      <w:r w:rsidR="00C724A5">
        <w:rPr>
          <w:rFonts w:asciiTheme="minorHAnsi" w:hAnsiTheme="minorHAnsi" w:cstheme="minorHAnsi"/>
        </w:rPr>
        <w:t xml:space="preserve"> </w:t>
      </w:r>
      <w:r w:rsidR="00C724A5">
        <w:rPr>
          <w:rFonts w:asciiTheme="minorHAnsi" w:hAnsiTheme="minorHAnsi" w:cstheme="minorHAnsi"/>
        </w:rPr>
        <w:fldChar w:fldCharType="begin" w:fldLock="1"/>
      </w:r>
      <w:r w:rsidR="00152F6F">
        <w:rPr>
          <w:rFonts w:asciiTheme="minorHAnsi" w:hAnsiTheme="minorHAnsi" w:cstheme="minorHAnsi"/>
        </w:rPr>
        <w:instrText>ADDIN CSL_CITATION {"citationItems":[{"id":"ITEM-1","itemData":{"DOI":"10.1086/518234","ISSN":"1058-4838","PMID":"17516410","abstract":"Background. Human immunodeficiency virus (HIV)-associated tuberculosis is a major cause of mortality in Africa. The assay of T cell interferon-γ released in response to antigens of greater specificity than purified protein derivative is a useful improvement over the Mantoux tuberculin skin test, but few studies have evaluated interferon-γ secretion in HIV-infected individuals. Methods. Mycobacterium tuberculosis antigen-specific interferon-γ secretion was assessed by whole blood assay and enzyme-linked immunospot, which were compared with the Mantoux tuberculin skin test in HIV-infected and HIV-uninfected individuals without active tuberculosis and HIV-infected patients with pulmonary tuberculosis in Khayelitsha, South Africa. Results. The skin test and whole blood assay responses to purified protein derivative in HIV-positive subjects were decreased, compared with responses in HIV-negative subjects (P &lt; .001). By contrast, the responses to M. tuberculosis antigens (early secreted antigenic target 6, culture filtrate protein 10, TB10.3, and α-crystallin 2) were less affected, indicating a high prevalence of latent tuberculosis (̃80%) in both HIV-negative and HIV-positive subject groups. Whole blood assay responses did not differ between the HIV-positive subjects without tuberculosis and HIV-positive subjects with tuberculosis, but the enzyme-linked immunospot method response to early secreted antigenic target 6 and culture filtrate protein 10 was higher in the group of HIV-infected subjects with tuberculosis (P ≤ .04), although this group had lower CD4+ cell counts. A ratio of the combined enzyme-linked immunospot method response divided by the CD4+ cell count of &gt;1.0 had 88% sensitivity and 80% specificity for active pulmonary tuberculosis in HIV-infected individuals. Conclusions. Interferon-γ release appears to be less impaired than skin testing by HIV coinfection. The novel potential to relate the enzyme-linked immunospot method and CD4+ cell count to assist diagnosis of active tuberculosis in patients with HIV infection is important and deserves further evaluation. © 2007 by the Infectious Diseases Society of America. All rights reserved.","author":[{"dropping-particle":"","family":"Rangaka","given":"M. X.","non-dropping-particle":"","parse-names":false,"suffix":""},{"dropping-particle":"","family":"Diwakar","given":"L.","non-dropping-particle":"","parse-names":false,"suffix":""},{"dropping-particle":"","family":"Seldon","given":"R.","non-dropping-particle":"","parse-names":false,"suffix":""},{"dropping-particle":"","family":"Cutsem","given":"G.","non-dropping-particle":"van","parse-names":false,"suffix":""},{"dropping-particle":"","family":"Meintjes","given":"G. A.","non-dropping-particle":"","parse-names":false,"suffix":""},{"dropping-particle":"","family":"Morroni","given":"C.","non-dropping-particle":"","parse-names":false,"suffix":""},{"dropping-particle":"","family":"Mouton","given":"P.","non-dropping-particle":"","parse-names":false,"suffix":""},{"dropping-particle":"","family":"Shey","given":"M. S.","non-dropping-particle":"","parse-names":false,"suffix":""},{"dropping-particle":"","family":"Maartens","given":"G.","non-dropping-particle":"","parse-names":false,"suffix":""},{"dropping-particle":"","family":"Wilkinson","given":"K. A.","non-dropping-particle":"","parse-names":false,"suffix":""},{"dropping-particle":"","family":"Wilkinson","given":"R. J.","non-dropping-particle":"","parse-names":false,"suffix":""}],"container-title":"Clinical Infectious Diseases","id":"ITEM-1","issue":"12","issued":{"date-parts":[["2007"]]},"page":"1639-1646","title":"Clinical, Immunological, and Epidemiological Importance of Antituberculosis T Cell Responses in HIV-Infected Africans","type":"article-journal","volume":"44"},"uris":["http://www.mendeley.com/documents/?uuid=40a8e157-7c67-4fa8-a221-d8c0871ec01c"]}],"mendeley":{"formattedCitation":"&lt;sup&gt;12&lt;/sup&gt;","plainTextFormattedCitation":"12","previouslyFormattedCitation":"&lt;sup&gt;12&lt;/sup&gt;"},"properties":{"noteIndex":0},"schema":"https://github.com/citation-style-language/schema/raw/master/csl-citation.json"}</w:instrText>
      </w:r>
      <w:r w:rsidR="00C724A5">
        <w:rPr>
          <w:rFonts w:asciiTheme="minorHAnsi" w:hAnsiTheme="minorHAnsi" w:cstheme="minorHAnsi"/>
        </w:rPr>
        <w:fldChar w:fldCharType="separate"/>
      </w:r>
      <w:r w:rsidR="00C724A5" w:rsidRPr="00C724A5">
        <w:rPr>
          <w:rFonts w:asciiTheme="minorHAnsi" w:hAnsiTheme="minorHAnsi" w:cstheme="minorHAnsi"/>
          <w:noProof/>
          <w:vertAlign w:val="superscript"/>
        </w:rPr>
        <w:t>12</w:t>
      </w:r>
      <w:r w:rsidR="00C724A5">
        <w:rPr>
          <w:rFonts w:asciiTheme="minorHAnsi" w:hAnsiTheme="minorHAnsi" w:cstheme="minorHAnsi"/>
        </w:rPr>
        <w:fldChar w:fldCharType="end"/>
      </w:r>
      <w:r w:rsidR="00C724A5">
        <w:rPr>
          <w:rFonts w:asciiTheme="minorHAnsi" w:hAnsiTheme="minorHAnsi" w:cstheme="minorHAnsi"/>
        </w:rPr>
        <w:t>.</w:t>
      </w:r>
      <w:r w:rsidR="0042621E">
        <w:rPr>
          <w:rFonts w:asciiTheme="minorHAnsi" w:hAnsiTheme="minorHAnsi" w:cstheme="minorHAnsi"/>
        </w:rPr>
        <w:t xml:space="preserve"> </w:t>
      </w:r>
      <w:proofErr w:type="gramStart"/>
      <w:r w:rsidR="00512649">
        <w:rPr>
          <w:rFonts w:asciiTheme="minorHAnsi" w:hAnsiTheme="minorHAnsi" w:cstheme="minorHAnsi"/>
        </w:rPr>
        <w:t>Thus</w:t>
      </w:r>
      <w:proofErr w:type="gramEnd"/>
      <w:r>
        <w:rPr>
          <w:rFonts w:asciiTheme="minorHAnsi" w:hAnsiTheme="minorHAnsi" w:cstheme="minorHAnsi"/>
        </w:rPr>
        <w:t xml:space="preserve"> </w:t>
      </w:r>
      <w:r w:rsidR="0042621E">
        <w:rPr>
          <w:rFonts w:asciiTheme="minorHAnsi" w:hAnsiTheme="minorHAnsi" w:cstheme="minorHAnsi"/>
        </w:rPr>
        <w:t xml:space="preserve">these </w:t>
      </w:r>
      <w:r w:rsidR="00512649">
        <w:rPr>
          <w:rFonts w:asciiTheme="minorHAnsi" w:hAnsiTheme="minorHAnsi" w:cstheme="minorHAnsi"/>
        </w:rPr>
        <w:t xml:space="preserve">are </w:t>
      </w:r>
      <w:r w:rsidRPr="00734C61">
        <w:rPr>
          <w:rFonts w:asciiTheme="minorHAnsi" w:hAnsiTheme="minorHAnsi" w:cstheme="minorHAnsi"/>
        </w:rPr>
        <w:t xml:space="preserve">useful for evaluation of LTBI in BCG-vaccinated individuals and with high specificity, particularly in countries where BCG vaccination is administered after infancy or repeated vaccinations are </w:t>
      </w:r>
      <w:r w:rsidR="00B3596F">
        <w:rPr>
          <w:rFonts w:asciiTheme="minorHAnsi" w:hAnsiTheme="minorHAnsi" w:cstheme="minorHAnsi"/>
        </w:rPr>
        <w:t>given</w:t>
      </w:r>
      <w:r w:rsidRPr="00734C61">
        <w:rPr>
          <w:rFonts w:asciiTheme="minorHAnsi" w:hAnsiTheme="minorHAnsi" w:cstheme="minorHAnsi"/>
        </w:rPr>
        <w:t>. However, the IGRA platforms are more expensive to run, requiring specialised kits, a qualified technician and an accredited laboratory</w:t>
      </w:r>
      <w:r>
        <w:rPr>
          <w:rFonts w:asciiTheme="minorHAnsi" w:hAnsiTheme="minorHAnsi" w:cstheme="minorHAnsi"/>
        </w:rPr>
        <w:t xml:space="preserve"> in order to ensure test results are reproducible</w:t>
      </w:r>
      <w:r w:rsidR="004446C2">
        <w:rPr>
          <w:rFonts w:asciiTheme="minorHAnsi" w:hAnsiTheme="minorHAnsi" w:cstheme="minorHAnsi"/>
        </w:rPr>
        <w:t>,</w:t>
      </w:r>
      <w:r>
        <w:rPr>
          <w:rFonts w:asciiTheme="minorHAnsi" w:hAnsiTheme="minorHAnsi" w:cstheme="minorHAnsi"/>
        </w:rPr>
        <w:t xml:space="preserve"> as well as a phlebotomist to obtain blood samples</w:t>
      </w:r>
      <w:r w:rsidR="00B3596F">
        <w:rPr>
          <w:rFonts w:asciiTheme="minorHAnsi" w:hAnsiTheme="minorHAnsi" w:cstheme="minorHAnsi"/>
        </w:rPr>
        <w:t xml:space="preserve"> </w:t>
      </w:r>
      <w:r w:rsidR="00B3596F">
        <w:rPr>
          <w:rFonts w:asciiTheme="minorHAnsi" w:hAnsiTheme="minorHAnsi" w:cstheme="minorHAnsi"/>
        </w:rPr>
        <w:fldChar w:fldCharType="begin" w:fldLock="1"/>
      </w:r>
      <w:r w:rsidR="00C724A5">
        <w:rPr>
          <w:rFonts w:asciiTheme="minorHAnsi" w:hAnsiTheme="minorHAnsi" w:cstheme="minorHAnsi"/>
        </w:rPr>
        <w:instrText>ADDIN CSL_CITATION {"citationItems":[{"id":"ITEM-1","itemData":{"DOI":"https://dx.doi.org/10.1128/CMR.00034-13","ISBN":"1098-6618\r0893-8512","abstract":"Identification and treatment of latent tuberculosis infection (LTBI) can substantially reduce the risk of developing active disease. However, there is no diagnostic gold standard for LTBI. Two tests are available for identification of LTBI: the tuberculin skin test (TST) and the gamma interferon (IFN-gamma) release assay (IGRA). Evidence suggests that both TST and IGRA are acceptable but imperfect tests. They represent indirect markers of Mycobacterium tuberculosis exposure and indicate a cellular immune response to M. tuberculosis. Neither test can accurately differentiate between LTBI and active TB, distinguish reactivation from reinfection, or resolve the various stages within the spectrum of M. tuberculosis infection. Both TST and IGRA have reduced sensitivity in immunocompromised patients and have low predictive value for progression to active TB. To maximize the positive predictive value of existing tests, LTBI screening should be reserved for those who are at sufficiently high risk of progressing to disease. Such high-risk individuals may be identifiable by using multivariable risk prediction models that incorporate test results with risk factors and using serial testing to resolve underlying phenotypes. In the longer term, basic research is necessary to identify highly predictive biomarkers.","author":[{"dropping-particle":"","family":"Pai","given":"Madhukar","non-dropping-particle":"","parse-names":false,"suffix":""},{"dropping-particle":"","family":"Denkinger","given":"Claudia M","non-dropping-particle":"","parse-names":false,"suffix":""},{"dropping-particle":"V","family":"Kik","given":"Sandra","non-dropping-particle":"","parse-names":false,"suffix":""},{"dropping-particle":"","family":"Rangaka","given":"Molebogeng X","non-dropping-particle":"","parse-names":false,"suffix":""},{"dropping-particle":"","family":"Zwerling","given":"Alice","non-dropping-particle":"","parse-names":false,"suffix":""},{"dropping-particle":"","family":"Oxlade","given":"Olivia","non-dropping-particle":"","parse-names":false,"suffix":""},{"dropping-particle":"","family":"Metcalfe","given":"John Z","non-dropping-particle":"","parse-names":false,"suffix":""},{"dropping-particle":"","family":"Cattamanchi","given":"Adithya","non-dropping-particle":"","parse-names":false,"suffix":""},{"dropping-particle":"","family":"Dowdy","given":"David W","non-dropping-particle":"","parse-names":false,"suffix":""},{"dropping-particle":"","family":"Dheda","given":"Keertan","non-dropping-particle":"","parse-names":false,"suffix":""},{"dropping-particle":"","family":"Banaei","given":"Niaz","non-dropping-particle":"","parse-names":false,"suffix":""}],"chapter-number":"Pai, Madhu","container-title":"Clinical microbiology reviews","id":"ITEM-1","issue":"1","issued":{"date-parts":[["2014"]]},"page":"3-20","publisher-place":"United States","title":"Gamma interferon release assays for detection of Mycobacterium tuberculosis infection","type":"article-journal","volume":"27"},"uris":["http://www.mendeley.com/documents/?uuid=7568a927-6ef3-4fe1-867c-3faad366f308"]}],"mendeley":{"formattedCitation":"&lt;sup&gt;13&lt;/sup&gt;","plainTextFormattedCitation":"13","previouslyFormattedCitation":"&lt;sup&gt;13&lt;/sup&gt;"},"properties":{"noteIndex":0},"schema":"https://github.com/citation-style-language/schema/raw/master/csl-citation.json"}</w:instrText>
      </w:r>
      <w:r w:rsidR="00B3596F">
        <w:rPr>
          <w:rFonts w:asciiTheme="minorHAnsi" w:hAnsiTheme="minorHAnsi" w:cstheme="minorHAnsi"/>
        </w:rPr>
        <w:fldChar w:fldCharType="separate"/>
      </w:r>
      <w:r w:rsidR="00C724A5" w:rsidRPr="00C724A5">
        <w:rPr>
          <w:rFonts w:asciiTheme="minorHAnsi" w:hAnsiTheme="minorHAnsi" w:cstheme="minorHAnsi"/>
          <w:noProof/>
          <w:vertAlign w:val="superscript"/>
        </w:rPr>
        <w:t>13</w:t>
      </w:r>
      <w:r w:rsidR="00B3596F">
        <w:rPr>
          <w:rFonts w:asciiTheme="minorHAnsi" w:hAnsiTheme="minorHAnsi" w:cstheme="minorHAnsi"/>
        </w:rPr>
        <w:fldChar w:fldCharType="end"/>
      </w:r>
      <w:r w:rsidRPr="00734C61">
        <w:rPr>
          <w:rFonts w:asciiTheme="minorHAnsi" w:hAnsiTheme="minorHAnsi" w:cstheme="minorHAnsi"/>
        </w:rPr>
        <w:t>.</w:t>
      </w:r>
      <w:r w:rsidR="00C335F9">
        <w:rPr>
          <w:rFonts w:asciiTheme="minorHAnsi" w:hAnsiTheme="minorHAnsi" w:cstheme="minorHAnsi"/>
        </w:rPr>
        <w:t xml:space="preserve"> Furthermore, large variability has been observed </w:t>
      </w:r>
      <w:r w:rsidR="00C335F9">
        <w:rPr>
          <w:rFonts w:asciiTheme="minorHAnsi" w:hAnsiTheme="minorHAnsi" w:cstheme="minorHAnsi"/>
        </w:rPr>
        <w:lastRenderedPageBreak/>
        <w:t>even if pre-analytical steps were performed within the recommendations of the manufacturer limiting the reproducibility of the tests</w:t>
      </w:r>
      <w:r w:rsidR="00BC136D">
        <w:rPr>
          <w:rFonts w:asciiTheme="minorHAnsi" w:hAnsiTheme="minorHAnsi" w:cstheme="minorHAnsi"/>
        </w:rPr>
        <w:fldChar w:fldCharType="begin" w:fldLock="1"/>
      </w:r>
      <w:r w:rsidR="00152F6F">
        <w:rPr>
          <w:rFonts w:asciiTheme="minorHAnsi" w:hAnsiTheme="minorHAnsi" w:cstheme="minorHAnsi"/>
        </w:rPr>
        <w:instrText>ADDIN CSL_CITATION {"citationItems":[{"id":"ITEM-1","itemData":{"DOI":"10.1513/AnnalsATS.201405-188OC","ISSN":"23256621","abstract":"Rationale: Interferon gamma (IFN-γ) release assays for latent tuberculosis infection result in a larger-than-expected number of conversions and reversions in occupational screening programs, and reproducibility of test results is a concern. Objectives: Knowledge of the relative contribution and extent of the individual sources of variability (immunological, preanalytical, or analytical) could help optimize testing protocols. Methods: We performed a systematic review of studies published by October 2013 on all potential sources of variability of commercial IFN-γ release assays (QuantiFERON-TB Gold In-Tube and T-SPOT.TB). The included studies assessed test variability under identical conditions and under different conditions (the latter both overall and stratified by individual sources of variability). Linear mixed effects models were used to estimate within-subject SD. Measurements and Main Results: We identified a total of 26 articles, including 7 studies analyzing variability under the same conditions, 10 studies analyzing variability with repeat testing over time under different conditions, and 19 studies reporting individual sources of variability. Most data were on QuantiFERON (only three studies on T-SPOT.TB). A considerable number of conversions and reversions were seen around the manufacturer-recommended cut-point. The estimated range of variability of IFN-γ response in QuantiFERON under identical conditions was ±0.47 IU/ml (coefficient of variation, 13%) and ±0.26 IU/ml (30%) for individuals with an initial IFN-γ response in the borderline range (0.25-0.80 IU/ml). The estimated range of variability in noncontrolled settings was substantially larger (±1.4 IU/ml; 60%). Blood volume inoculated into QuantiFERON tubes and preanalytic delay were identified as key sources of variability. Conclusions: This systematic review shows substantial variability with repeat IFN-γ release assays testing even under identical conditions, suggesting that reversions and conversions around the existing cut-point should be interpreted with caution.","author":[{"dropping-particle":"","family":"Tagmouti","given":"Saloua","non-dropping-particle":"","parse-names":false,"suffix":""},{"dropping-particle":"","family":"Slater","given":"Madeline","non-dropping-particle":"","parse-names":false,"suffix":""},{"dropping-particle":"","family":"Benedetti","given":"Andrea","non-dropping-particle":"","parse-names":false,"suffix":""},{"dropping-particle":"V.","family":"Kik","given":"Sra","non-dropping-particle":"","parse-names":false,"suffix":""},{"dropping-particle":"","family":"Banaei","given":"Niaz","non-dropping-particle":"","parse-names":false,"suffix":""},{"dropping-particle":"","family":"Cattamanchi","given":"Adithya","non-dropping-particle":"","parse-names":false,"suffix":""},{"dropping-particle":"","family":"Metcalfe","given":"John","non-dropping-particle":"","parse-names":false,"suffix":""},{"dropping-particle":"","family":"Dowdy","given":"David","non-dropping-particle":"","parse-names":false,"suffix":""},{"dropping-particle":"","family":"Smit","given":"Richard Zyl","non-dropping-particle":"Van","parse-names":false,"suffix":""},{"dropping-particle":"","family":"Dendukuri","given":"Nini","non-dropping-particle":"","parse-names":false,"suffix":""},{"dropping-particle":"","family":"Pai","given":"Madhukar","non-dropping-particle":"","parse-names":false,"suffix":""},{"dropping-particle":"","family":"Denkinger","given":"Claudia","non-dropping-particle":"","parse-names":false,"suffix":""}],"container-title":"Annals of the American Thoracic Society","id":"ITEM-1","issue":"8","issued":{"date-parts":[["2014"]]},"page":"1267-1276","title":"Reproducibility of interferon gamma (IFN-γ) release assays a systematic review","type":"article-journal","volume":"11"},"uris":["http://www.mendeley.com/documents/?uuid=70e4537b-e641-40ab-8fec-4f027f7de18c"]}],"mendeley":{"formattedCitation":"&lt;sup&gt;14&lt;/sup&gt;","plainTextFormattedCitation":"14","previouslyFormattedCitation":"&lt;sup&gt;14&lt;/sup&gt;"},"properties":{"noteIndex":0},"schema":"https://github.com/citation-style-language/schema/raw/master/csl-citation.json"}</w:instrText>
      </w:r>
      <w:r w:rsidR="00BC136D">
        <w:rPr>
          <w:rFonts w:asciiTheme="minorHAnsi" w:hAnsiTheme="minorHAnsi" w:cstheme="minorHAnsi"/>
        </w:rPr>
        <w:fldChar w:fldCharType="separate"/>
      </w:r>
      <w:r w:rsidR="00BC136D" w:rsidRPr="00BC136D">
        <w:rPr>
          <w:rFonts w:asciiTheme="minorHAnsi" w:hAnsiTheme="minorHAnsi" w:cstheme="minorHAnsi"/>
          <w:noProof/>
          <w:vertAlign w:val="superscript"/>
        </w:rPr>
        <w:t>14</w:t>
      </w:r>
      <w:r w:rsidR="00BC136D">
        <w:rPr>
          <w:rFonts w:asciiTheme="minorHAnsi" w:hAnsiTheme="minorHAnsi" w:cstheme="minorHAnsi"/>
        </w:rPr>
        <w:fldChar w:fldCharType="end"/>
      </w:r>
      <w:r w:rsidR="00C335F9">
        <w:rPr>
          <w:rFonts w:asciiTheme="minorHAnsi" w:hAnsiTheme="minorHAnsi" w:cstheme="minorHAnsi"/>
        </w:rPr>
        <w:t>..</w:t>
      </w:r>
    </w:p>
    <w:p w14:paraId="7F41294C" w14:textId="77777777" w:rsidR="00DC51FC" w:rsidRDefault="00DC51FC" w:rsidP="003C51D8">
      <w:pPr>
        <w:rPr>
          <w:rFonts w:asciiTheme="minorHAnsi" w:hAnsiTheme="minorHAnsi" w:cstheme="minorHAnsi"/>
        </w:rPr>
      </w:pPr>
    </w:p>
    <w:p w14:paraId="5BF89E76" w14:textId="74C4F102" w:rsidR="00534A97" w:rsidRPr="00CB77A8" w:rsidRDefault="00DC51FC" w:rsidP="00534A97">
      <w:pPr>
        <w:rPr>
          <w:rFonts w:asciiTheme="minorHAnsi" w:hAnsiTheme="minorHAnsi" w:cstheme="minorHAnsi"/>
          <w:lang w:val="en-SG"/>
        </w:rPr>
      </w:pPr>
      <w:r>
        <w:rPr>
          <w:rFonts w:asciiTheme="minorHAnsi" w:hAnsiTheme="minorHAnsi" w:cstheme="minorHAnsi"/>
        </w:rPr>
        <w:t xml:space="preserve">Over the last decade, newer skin-based tests have been developed that </w:t>
      </w:r>
      <w:r w:rsidRPr="00734C61">
        <w:rPr>
          <w:rFonts w:asciiTheme="minorHAnsi" w:hAnsiTheme="minorHAnsi" w:cstheme="minorHAnsi"/>
        </w:rPr>
        <w:t>aim to maximize the advantages of the currently ava</w:t>
      </w:r>
      <w:r w:rsidR="0024629B">
        <w:rPr>
          <w:rFonts w:asciiTheme="minorHAnsi" w:hAnsiTheme="minorHAnsi" w:cstheme="minorHAnsi"/>
        </w:rPr>
        <w:t>ilable implementation platforms. Examples of these are</w:t>
      </w:r>
      <w:r w:rsidRPr="00734C61">
        <w:rPr>
          <w:rFonts w:asciiTheme="minorHAnsi" w:hAnsiTheme="minorHAnsi" w:cstheme="minorHAnsi"/>
        </w:rPr>
        <w:t xml:space="preserve"> </w:t>
      </w:r>
      <w:r w:rsidR="004446C2">
        <w:rPr>
          <w:rFonts w:asciiTheme="minorHAnsi" w:hAnsiTheme="minorHAnsi" w:cstheme="minorHAnsi"/>
        </w:rPr>
        <w:t xml:space="preserve">the </w:t>
      </w:r>
      <w:r w:rsidRPr="00DC51FC">
        <w:rPr>
          <w:rFonts w:asciiTheme="minorHAnsi" w:hAnsiTheme="minorHAnsi" w:cstheme="minorHAnsi"/>
          <w:iCs/>
        </w:rPr>
        <w:t>C-Tb</w:t>
      </w:r>
      <w:r w:rsidRPr="00734C61">
        <w:rPr>
          <w:rFonts w:asciiTheme="minorHAnsi" w:hAnsiTheme="minorHAnsi" w:cstheme="minorHAnsi"/>
          <w:i/>
          <w:iCs/>
        </w:rPr>
        <w:t xml:space="preserve"> </w:t>
      </w:r>
      <w:r w:rsidR="0024629B">
        <w:rPr>
          <w:rFonts w:asciiTheme="minorHAnsi" w:hAnsiTheme="minorHAnsi" w:cstheme="minorHAnsi"/>
        </w:rPr>
        <w:t>(Stat</w:t>
      </w:r>
      <w:r w:rsidR="0024629B" w:rsidRPr="00730F73">
        <w:rPr>
          <w:rFonts w:asciiTheme="minorHAnsi" w:hAnsiTheme="minorHAnsi" w:cstheme="minorHAnsi"/>
        </w:rPr>
        <w:t xml:space="preserve">en Serum </w:t>
      </w:r>
      <w:proofErr w:type="spellStart"/>
      <w:r w:rsidR="0024629B" w:rsidRPr="00730F73">
        <w:rPr>
          <w:rFonts w:asciiTheme="minorHAnsi" w:hAnsiTheme="minorHAnsi" w:cstheme="minorHAnsi"/>
        </w:rPr>
        <w:t>Institut</w:t>
      </w:r>
      <w:proofErr w:type="spellEnd"/>
      <w:r w:rsidR="0024629B" w:rsidRPr="00730F73">
        <w:rPr>
          <w:rFonts w:asciiTheme="minorHAnsi" w:hAnsiTheme="minorHAnsi" w:cstheme="minorHAnsi"/>
        </w:rPr>
        <w:t>),</w:t>
      </w:r>
      <w:r w:rsidRPr="00730F73">
        <w:rPr>
          <w:rFonts w:asciiTheme="minorHAnsi" w:hAnsiTheme="minorHAnsi" w:cstheme="minorHAnsi"/>
        </w:rPr>
        <w:t xml:space="preserve"> </w:t>
      </w:r>
      <w:proofErr w:type="spellStart"/>
      <w:r w:rsidRPr="00730F73">
        <w:rPr>
          <w:rFonts w:asciiTheme="minorHAnsi" w:hAnsiTheme="minorHAnsi" w:cstheme="minorHAnsi"/>
        </w:rPr>
        <w:t>Diaskin</w:t>
      </w:r>
      <w:proofErr w:type="spellEnd"/>
      <w:r w:rsidRPr="00730F73">
        <w:rPr>
          <w:rFonts w:asciiTheme="minorHAnsi" w:hAnsiTheme="minorHAnsi" w:cstheme="minorHAnsi"/>
        </w:rPr>
        <w:t xml:space="preserve"> Test (</w:t>
      </w:r>
      <w:proofErr w:type="spellStart"/>
      <w:r w:rsidRPr="00730F73">
        <w:rPr>
          <w:rFonts w:asciiTheme="minorHAnsi" w:hAnsiTheme="minorHAnsi" w:cstheme="minorHAnsi"/>
        </w:rPr>
        <w:t>Generium</w:t>
      </w:r>
      <w:proofErr w:type="spellEnd"/>
      <w:r w:rsidRPr="00730F73">
        <w:rPr>
          <w:rFonts w:asciiTheme="minorHAnsi" w:hAnsiTheme="minorHAnsi" w:cstheme="minorHAnsi"/>
        </w:rPr>
        <w:t>)</w:t>
      </w:r>
      <w:r w:rsidR="0024629B" w:rsidRPr="00730F73">
        <w:rPr>
          <w:rFonts w:asciiTheme="minorHAnsi" w:hAnsiTheme="minorHAnsi" w:cstheme="minorHAnsi"/>
        </w:rPr>
        <w:t xml:space="preserve"> and </w:t>
      </w:r>
      <w:r w:rsidR="00B3596F" w:rsidRPr="00730F73">
        <w:rPr>
          <w:rFonts w:asciiTheme="minorHAnsi" w:hAnsiTheme="minorHAnsi" w:cstheme="minorHAnsi"/>
        </w:rPr>
        <w:t xml:space="preserve">ESAT6-CFP10 </w:t>
      </w:r>
      <w:r w:rsidR="0042621E" w:rsidRPr="00730F73">
        <w:rPr>
          <w:rFonts w:asciiTheme="minorHAnsi" w:hAnsiTheme="minorHAnsi" w:cstheme="minorHAnsi"/>
        </w:rPr>
        <w:t>test</w:t>
      </w:r>
      <w:r w:rsidR="004446C2" w:rsidRPr="00730F73">
        <w:rPr>
          <w:rFonts w:asciiTheme="minorHAnsi" w:hAnsiTheme="minorHAnsi" w:cstheme="minorHAnsi"/>
        </w:rPr>
        <w:t xml:space="preserve"> </w:t>
      </w:r>
      <w:r w:rsidR="00B3596F" w:rsidRPr="00730F73">
        <w:rPr>
          <w:rFonts w:asciiTheme="minorHAnsi" w:hAnsiTheme="minorHAnsi" w:cstheme="minorHAnsi"/>
        </w:rPr>
        <w:t xml:space="preserve">(Anhui </w:t>
      </w:r>
      <w:proofErr w:type="spellStart"/>
      <w:r w:rsidR="00B3596F" w:rsidRPr="00730F73">
        <w:rPr>
          <w:rFonts w:asciiTheme="minorHAnsi" w:hAnsiTheme="minorHAnsi" w:cstheme="minorHAnsi"/>
        </w:rPr>
        <w:t>Zhifei</w:t>
      </w:r>
      <w:proofErr w:type="spellEnd"/>
      <w:r w:rsidR="00B3596F" w:rsidRPr="00730F73">
        <w:rPr>
          <w:rFonts w:asciiTheme="minorHAnsi" w:hAnsiTheme="minorHAnsi" w:cstheme="minorHAnsi"/>
        </w:rPr>
        <w:t xml:space="preserve"> </w:t>
      </w:r>
      <w:proofErr w:type="spellStart"/>
      <w:r w:rsidR="00B3596F" w:rsidRPr="00730F73">
        <w:rPr>
          <w:rFonts w:asciiTheme="minorHAnsi" w:hAnsiTheme="minorHAnsi" w:cstheme="minorHAnsi"/>
        </w:rPr>
        <w:t>Longcom</w:t>
      </w:r>
      <w:proofErr w:type="spellEnd"/>
      <w:r w:rsidR="00B3596F" w:rsidRPr="00730F73">
        <w:rPr>
          <w:rFonts w:asciiTheme="minorHAnsi" w:hAnsiTheme="minorHAnsi" w:cstheme="minorHAnsi"/>
        </w:rPr>
        <w:t>),</w:t>
      </w:r>
      <w:r w:rsidR="00B3596F">
        <w:rPr>
          <w:rFonts w:asciiTheme="minorHAnsi" w:hAnsiTheme="minorHAnsi" w:cstheme="minorHAnsi"/>
        </w:rPr>
        <w:t xml:space="preserve"> all</w:t>
      </w:r>
      <w:r w:rsidRPr="00734C61">
        <w:rPr>
          <w:rFonts w:asciiTheme="minorHAnsi" w:hAnsiTheme="minorHAnsi" w:cstheme="minorHAnsi"/>
        </w:rPr>
        <w:t xml:space="preserve"> </w:t>
      </w:r>
      <w:r w:rsidR="004446C2">
        <w:rPr>
          <w:rFonts w:asciiTheme="minorHAnsi" w:hAnsiTheme="minorHAnsi" w:cstheme="minorHAnsi"/>
        </w:rPr>
        <w:t xml:space="preserve">of which </w:t>
      </w:r>
      <w:r w:rsidRPr="00734C61">
        <w:rPr>
          <w:rFonts w:asciiTheme="minorHAnsi" w:hAnsiTheme="minorHAnsi" w:cstheme="minorHAnsi"/>
        </w:rPr>
        <w:t xml:space="preserve">contain recombinant ESAT-6 (dimer) and CFP10 (monomer) antigens derived from </w:t>
      </w:r>
      <w:r w:rsidRPr="00512649">
        <w:rPr>
          <w:rFonts w:asciiTheme="minorHAnsi" w:hAnsiTheme="minorHAnsi" w:cstheme="minorHAnsi"/>
          <w:iCs/>
        </w:rPr>
        <w:t xml:space="preserve">MTB </w:t>
      </w:r>
      <w:r w:rsidR="0042621E" w:rsidRPr="004446C2">
        <w:rPr>
          <w:rFonts w:asciiTheme="minorHAnsi" w:hAnsiTheme="minorHAnsi" w:cstheme="minorHAnsi"/>
          <w:iCs/>
        </w:rPr>
        <w:t>that</w:t>
      </w:r>
      <w:r w:rsidR="0042621E">
        <w:rPr>
          <w:rFonts w:asciiTheme="minorHAnsi" w:hAnsiTheme="minorHAnsi" w:cstheme="minorHAnsi"/>
          <w:i/>
          <w:iCs/>
        </w:rPr>
        <w:t xml:space="preserve"> </w:t>
      </w:r>
      <w:r w:rsidR="00512649">
        <w:rPr>
          <w:rFonts w:asciiTheme="minorHAnsi" w:hAnsiTheme="minorHAnsi" w:cstheme="minorHAnsi"/>
        </w:rPr>
        <w:t>may</w:t>
      </w:r>
      <w:r w:rsidRPr="00734C61">
        <w:rPr>
          <w:rFonts w:asciiTheme="minorHAnsi" w:hAnsiTheme="minorHAnsi" w:cstheme="minorHAnsi"/>
        </w:rPr>
        <w:t xml:space="preserve"> provide </w:t>
      </w:r>
      <w:r w:rsidR="00471E72">
        <w:rPr>
          <w:rFonts w:asciiTheme="minorHAnsi" w:hAnsiTheme="minorHAnsi" w:cstheme="minorHAnsi"/>
        </w:rPr>
        <w:t xml:space="preserve">diagnostic </w:t>
      </w:r>
      <w:r w:rsidRPr="00DC51FC">
        <w:rPr>
          <w:rFonts w:asciiTheme="minorHAnsi" w:hAnsiTheme="minorHAnsi" w:cstheme="minorHAnsi"/>
          <w:bCs/>
        </w:rPr>
        <w:t xml:space="preserve">performance improvements over the standard </w:t>
      </w:r>
      <w:r w:rsidR="0042621E">
        <w:rPr>
          <w:rFonts w:asciiTheme="minorHAnsi" w:hAnsiTheme="minorHAnsi" w:cstheme="minorHAnsi"/>
          <w:bCs/>
        </w:rPr>
        <w:t xml:space="preserve">PPD </w:t>
      </w:r>
      <w:r w:rsidRPr="00DC51FC">
        <w:rPr>
          <w:rFonts w:asciiTheme="minorHAnsi" w:hAnsiTheme="minorHAnsi" w:cstheme="minorHAnsi"/>
          <w:bCs/>
        </w:rPr>
        <w:t>TST (particularly in respect to specificity</w:t>
      </w:r>
      <w:r>
        <w:rPr>
          <w:rFonts w:asciiTheme="minorHAnsi" w:hAnsiTheme="minorHAnsi" w:cstheme="minorHAnsi"/>
          <w:bCs/>
        </w:rPr>
        <w:t>)</w:t>
      </w:r>
      <w:r w:rsidR="0042621E">
        <w:rPr>
          <w:rFonts w:asciiTheme="minorHAnsi" w:hAnsiTheme="minorHAnsi" w:cstheme="minorHAnsi"/>
          <w:bCs/>
        </w:rPr>
        <w:t xml:space="preserve">. </w:t>
      </w:r>
      <w:r w:rsidR="00BC136D">
        <w:rPr>
          <w:rFonts w:asciiTheme="minorHAnsi" w:hAnsiTheme="minorHAnsi" w:cstheme="minorHAnsi"/>
          <w:bCs/>
        </w:rPr>
        <w:t>In comparison with IGRA, these</w:t>
      </w:r>
      <w:r w:rsidR="00BC136D">
        <w:t xml:space="preserve"> could increase the price pressure in the market</w:t>
      </w:r>
      <w:r w:rsidRPr="00DC51FC">
        <w:rPr>
          <w:rFonts w:asciiTheme="minorHAnsi" w:hAnsiTheme="minorHAnsi" w:cstheme="minorHAnsi"/>
          <w:bCs/>
        </w:rPr>
        <w:t>.</w:t>
      </w:r>
      <w:r w:rsidRPr="00734C61">
        <w:rPr>
          <w:rFonts w:asciiTheme="minorHAnsi" w:hAnsiTheme="minorHAnsi" w:cstheme="minorHAnsi"/>
          <w:b/>
          <w:bCs/>
        </w:rPr>
        <w:t xml:space="preserve"> </w:t>
      </w:r>
      <w:r w:rsidR="00B3596F">
        <w:rPr>
          <w:rFonts w:asciiTheme="minorHAnsi" w:hAnsiTheme="minorHAnsi" w:cstheme="minorHAnsi"/>
          <w:bCs/>
        </w:rPr>
        <w:t>All</w:t>
      </w:r>
      <w:r>
        <w:rPr>
          <w:rFonts w:asciiTheme="minorHAnsi" w:hAnsiTheme="minorHAnsi" w:cstheme="minorHAnsi"/>
          <w:bCs/>
        </w:rPr>
        <w:t xml:space="preserve"> tests use intradermal injection of antigen and, like the </w:t>
      </w:r>
      <w:r w:rsidR="0042621E">
        <w:rPr>
          <w:rFonts w:asciiTheme="minorHAnsi" w:hAnsiTheme="minorHAnsi" w:cstheme="minorHAnsi"/>
          <w:bCs/>
        </w:rPr>
        <w:t xml:space="preserve">PPD </w:t>
      </w:r>
      <w:r>
        <w:rPr>
          <w:rFonts w:asciiTheme="minorHAnsi" w:hAnsiTheme="minorHAnsi" w:cstheme="minorHAnsi"/>
          <w:bCs/>
        </w:rPr>
        <w:t>TST, are read after 48-72 hours as induration in mm</w:t>
      </w:r>
      <w:r w:rsidR="00B3596F">
        <w:rPr>
          <w:rFonts w:asciiTheme="minorHAnsi" w:hAnsiTheme="minorHAnsi" w:cstheme="minorHAnsi"/>
          <w:bCs/>
        </w:rPr>
        <w:t xml:space="preserve"> </w:t>
      </w:r>
      <w:r w:rsidR="00B3596F">
        <w:rPr>
          <w:rFonts w:asciiTheme="minorHAnsi" w:hAnsiTheme="minorHAnsi" w:cstheme="minorHAnsi"/>
          <w:bCs/>
        </w:rPr>
        <w:fldChar w:fldCharType="begin" w:fldLock="1"/>
      </w:r>
      <w:r w:rsidR="00152F6F">
        <w:rPr>
          <w:rFonts w:asciiTheme="minorHAnsi" w:hAnsiTheme="minorHAnsi" w:cstheme="minorHAnsi"/>
          <w:bCs/>
        </w:rPr>
        <w:instrText>ADDIN CSL_CITATION {"citationItems":[{"id":"ITEM-1","itemData":{"DOI":"10.1371/journal.pone.0064215","ISBN":"1932-6203","ISSN":"19326203","PMID":"23691171","abstract":"Background:Tuberculin skin testing is simple and relatively inexpensive, but the specificity of PPD is affected by BCG vaccination.Objective:Determine optimal dose and specificity of recombinant ESAT-6 and CFP-10 (C-Tb) produced in Lactococcus lactis for diagnosis of M. tuberculosis infection.Methods:In a dose finding phase I trial 0.01 or 0.1 μg preserved and unpreserved C-Tb was injected by Mantoux technique in 38 patients with active tuberculosis and induration responses measured. In a phase II specificity trial in 151 uninfected, BCG vaccinated participants 0.1 μg C-Tb was compared to 2 TU PPD.Results:0.1 μg C-Tb gave a median induration of 15 mm after 2 days. Phenol preservation did not affect the response. The specificity of C-Tb was 99.3% (95% CI 96-100%) regarding indurations ≥5 mm as a positive outcome. This was higher than the specificity of PPD (63% using a cut-off of 5 mm or 92% using a cut-off of 15 mm to adjust for non-specific BCG responses). Local adverse reactions following C-Tb injection included transient itching and discomfort as expected components of the immune response.Conclusion:C-Tb offers a simple and convenient skin test to diagnose M. tuberculosis infection using a single, universal cut-off unaffected by BCG vaccination. Trial Registration: ClinicalTrials.gov NCT01033929 and NCT01241188. © 2013 Aggerbeck et al.","author":[{"dropping-particle":"","family":"Aggerbeck","given":"Henrik","non-dropping-particle":"","parse-names":false,"suffix":""},{"dropping-particle":"","family":"Giemza","given":"Rafaela","non-dropping-particle":"","parse-names":false,"suffix":""},{"dropping-particle":"","family":"Joshi","given":"Paulatsya","non-dropping-particle":"","parse-names":false,"suffix":""},{"dropping-particle":"","family":"Tingskov","given":"Pernille N.","non-dropping-particle":"","parse-names":false,"suffix":""},{"dropping-particle":"","family":"Hoff","given":"Søren T.","non-dropping-particle":"","parse-names":false,"suffix":""},{"dropping-particle":"","family":"Boyle","given":"Julia","non-dropping-particle":"","parse-names":false,"suffix":""},{"dropping-particle":"","family":"Andersen","given":"Peter","non-dropping-particle":"","parse-names":false,"suffix":""},{"dropping-particle":"","family":"Lewis","given":"David J.M.","non-dropping-particle":"","parse-names":false,"suffix":""}],"container-title":"PLoS ONE","id":"ITEM-1","issue":"5","issued":{"date-parts":[["2013"]]},"title":"Randomised Clinical Trial Investigating the Specificity of a Novel Skin Test (C-Tb) for Diagnosis of M. tuberculosis Infection","type":"article-journal","volume":"8"},"uris":["http://www.mendeley.com/documents/?uuid=7093b70c-b8b2-44d7-b594-aea015b767e8"]},{"id":"ITEM-2","itemData":{"ISBN":"1728-2993","abstract":"A new reagent for a skin test given the name Diaskintest has been designed for the screening diagnosis of tuberculosis and preclinical and clinical trials conducted. Preclinical trials were carried out on 315 laboratory animals (guinea-pigs, albino mice). The reagent Diaskintest was ascertained to be nontoxic, to have no sensitizing properties, to be safe and specific, and to induce no positive reactions in BCG-vaccinated animals and healthy guinea-pigs. Its specific activity was comparable with that of the national reference--purified tuberculin PPD-L-2. With progression of tuberculous lesions, the guinea-pigs showed higher responses to Diaskintest dilution and the BCG-vaccinated animals lacked responses to Diaskintest with increased delayed type hypersensitivity. The clinical trial was permitted by the Federal Service for Surveillance in Health Care and Social Development of the Russian Federation. Clinical trials were conducted in 150 persons. The safety, specificity, sensitivity of Diaskintest were first examined in the clinical studies and its action was compared with the results of tuberculin skin test (Mantoux test) with 2 TE of PPD L-2. Diaskintest was ascertained to be highly sensitive when given in a dose of 0.2 microg in 0.1 ml. In patients with active tuberculosis and new cases of Mycobacterium tuberculosis infection, the agent induced a positive skin reaction (a papule of more than 10 mm) in 98-100% of cases (p &lt; 0.05). The agent caused no reaction associated with BCG vaccination. The specificity of the test was 93-100% with 95% significance. The rate of overexuberant reactions (vesicular necrotic changes, lymphangitis, and lymphadenitis) was 4-14% with 95% significance. Tuberculosis patients with significant immunopathological disorders might have no skin sensitivity to Diaskintest, as to PPD L-2 (a negative test). The findings substantiate the use of Diaskintest for mass epidemiological surveys for the differential diagnosis of tuberculosis and BCG vaccination-associated complications. The agent may be also used to evaluate the activity of the process in patients with tuberculosis and the efficiency of treatment in combination with other methods and to make a differential diagnosis of tuberculosis.","author":[{"dropping-particle":"","family":"Kiselev","given":"V I","non-dropping-particle":"","parse-names":false,"suffix":""},{"dropping-particle":"","family":"Baranovskii","given":"P M","non-dropping-particle":"","parse-names":false,"suffix":""},{"dropping-particle":"V","family":"Rudykh","given":"I","non-dropping-particle":"","parse-names":false,"suffix":""},{"dropping-particle":"","family":"Shuster","given":"A M","non-dropping-particle":"","parse-names":false,"suffix":""},{"dropping-particle":"","family":"Mart'ianov","given":"V A","non-dropping-particle":"","parse-names":false,"suffix":""},{"dropping-particle":"","family":"Mednikov","given":"B L","non-dropping-particle":"","parse-names":false,"suffix":""},{"dropping-particle":"V","family":"Demin","given":"A","non-dropping-particle":"","parse-names":false,"suffix":""},{"dropping-particle":"","family":"Aleksandrov","given":"A N","non-dropping-particle":"","parse-names":false,"suffix":""},{"dropping-particle":"","family":"Mushkin","given":"A Iu","non-dropping-particle":"","parse-names":false,"suffix":""},{"dropping-particle":"","family":"Levi","given":"D T","non-dropping-particle":"","parse-names":false,"suffix":""},{"dropping-particle":"V","family":"Slogotskaia","given":"L","non-dropping-particle":"","parse-names":false,"suffix":""},{"dropping-particle":"","family":"Ovsiankina","given":"E S","non-dropping-particle":"","parse-names":false,"suffix":""},{"dropping-particle":"V","family":"Medunitsin","given":"N","non-dropping-particle":"","parse-names":false,"suffix":""},{"dropping-particle":"","family":"Litvinov","given":"V I","non-dropping-particle":"","parse-names":false,"suffix":""},{"dropping-particle":"","family":"Perel'man","given":"M I","non-dropping-particle":"","parse-names":false,"suffix":""},{"dropping-particle":"","family":"Pal'tsev","given":"M A","non-dropping-particle":"","parse-names":false,"suffix":""}],"container-title":"Problemy tuberkuleza i boleznei legkikh","id":"ITEM-2","issue":"2","issued":{"date-parts":[["2009"]]},"page":"11-16","publisher-place":"Russia (Federation)","title":"[Clinical trials of the new skin test Diaskintest for the diagnosis of tuberculosis]","type":"article-journal"},"uris":["http://www.mendeley.com/documents/?uuid=5953cad3-d5da-41e8-84b7-75922c867d0d"]}],"mendeley":{"formattedCitation":"&lt;sup&gt;15,16&lt;/sup&gt;","plainTextFormattedCitation":"15,16","previouslyFormattedCitation":"&lt;sup&gt;15,16&lt;/sup&gt;"},"properties":{"noteIndex":0},"schema":"https://github.com/citation-style-language/schema/raw/master/csl-citation.json"}</w:instrText>
      </w:r>
      <w:r w:rsidR="00B3596F">
        <w:rPr>
          <w:rFonts w:asciiTheme="minorHAnsi" w:hAnsiTheme="minorHAnsi" w:cstheme="minorHAnsi"/>
          <w:bCs/>
        </w:rPr>
        <w:fldChar w:fldCharType="separate"/>
      </w:r>
      <w:r w:rsidR="00BC136D" w:rsidRPr="00BC136D">
        <w:rPr>
          <w:rFonts w:asciiTheme="minorHAnsi" w:hAnsiTheme="minorHAnsi" w:cstheme="minorHAnsi"/>
          <w:bCs/>
          <w:noProof/>
          <w:vertAlign w:val="superscript"/>
        </w:rPr>
        <w:t>15,16</w:t>
      </w:r>
      <w:r w:rsidR="00B3596F">
        <w:rPr>
          <w:rFonts w:asciiTheme="minorHAnsi" w:hAnsiTheme="minorHAnsi" w:cstheme="minorHAnsi"/>
          <w:bCs/>
        </w:rPr>
        <w:fldChar w:fldCharType="end"/>
      </w:r>
      <w:r w:rsidR="00DC0EFF">
        <w:rPr>
          <w:rFonts w:asciiTheme="minorHAnsi" w:hAnsiTheme="minorHAnsi" w:cstheme="minorHAnsi"/>
          <w:bCs/>
        </w:rPr>
        <w:t>.</w:t>
      </w:r>
      <w:r w:rsidR="00B3596F">
        <w:rPr>
          <w:rFonts w:asciiTheme="minorHAnsi" w:hAnsiTheme="minorHAnsi" w:cstheme="minorHAnsi"/>
          <w:bCs/>
        </w:rPr>
        <w:t xml:space="preserve"> </w:t>
      </w:r>
      <w:r w:rsidRPr="00734C61">
        <w:rPr>
          <w:rFonts w:asciiTheme="minorHAnsi" w:hAnsiTheme="minorHAnsi" w:cstheme="minorHAnsi"/>
        </w:rPr>
        <w:t>Emerging evidence suggests</w:t>
      </w:r>
      <w:r>
        <w:rPr>
          <w:rFonts w:asciiTheme="minorHAnsi" w:hAnsiTheme="minorHAnsi" w:cstheme="minorHAnsi"/>
        </w:rPr>
        <w:t xml:space="preserve"> that </w:t>
      </w:r>
      <w:r w:rsidR="00B3596F">
        <w:rPr>
          <w:rFonts w:asciiTheme="minorHAnsi" w:hAnsiTheme="minorHAnsi" w:cstheme="minorHAnsi"/>
        </w:rPr>
        <w:t>compared to IGRA</w:t>
      </w:r>
      <w:r w:rsidR="004446C2">
        <w:rPr>
          <w:rFonts w:asciiTheme="minorHAnsi" w:hAnsiTheme="minorHAnsi" w:cstheme="minorHAnsi"/>
        </w:rPr>
        <w:t>s</w:t>
      </w:r>
      <w:r w:rsidR="00B3596F">
        <w:rPr>
          <w:rFonts w:asciiTheme="minorHAnsi" w:hAnsiTheme="minorHAnsi" w:cstheme="minorHAnsi"/>
        </w:rPr>
        <w:t>, these tests</w:t>
      </w:r>
      <w:r w:rsidR="00C724A5">
        <w:rPr>
          <w:rFonts w:asciiTheme="minorHAnsi" w:hAnsiTheme="minorHAnsi" w:cstheme="minorHAnsi"/>
        </w:rPr>
        <w:t xml:space="preserve"> may have similar specificity</w:t>
      </w:r>
      <w:r w:rsidR="00C724A5">
        <w:rPr>
          <w:rFonts w:asciiTheme="minorHAnsi" w:hAnsiTheme="minorHAnsi" w:cstheme="minorHAnsi"/>
        </w:rPr>
        <w:fldChar w:fldCharType="begin" w:fldLock="1"/>
      </w:r>
      <w:r w:rsidR="00152F6F">
        <w:rPr>
          <w:rFonts w:asciiTheme="minorHAnsi" w:hAnsiTheme="minorHAnsi" w:cstheme="minorHAnsi"/>
        </w:rPr>
        <w:instrText>ADDIN CSL_CITATION {"citationItems":[{"id":"ITEM-1","itemData":{"DOI":"10.1183/13993003.congress-2016.oa3037","ISSN":"0903-1936","abstract":"Rationale C-Tb is a novel specific skin test, based on ESAT-6 and CFP10, combining the field friendliness of Tuberculin (TST), with the specificity of IGRA. Methods The TESEC-06 trial included 979 participants from 13 sites in Spain with risk of M.tb infection. The TESEC-05 trial included 1090 participants with symptoms of TB and 100 endemic controls both from South Africa. C-Tb and TST were done blinded. Skin indurations were read 2-3 days later, &gt;5mm was considered positive for TST and C-Tb. IGRA testing (QFT) was done prior to skin testing. Results Test specificity was assessed in 212 presumed unexposed controls. C-Tb had comparable specificity to QFT (both 97%). Previous BCG vaccination had a strong negative impact on TST specificity, 62% (67/108) compared to 95% in unvaccinated (p&lt;0.001). Sensitivity of C-Tb and QFT was comparable in patients with TB 77% (235/307) vs 8 1% (250/307) (p=0.08). In contacts, there was a strong trend in increasing C-Tb test positivity with M.tb exposure, at-par with QFT. The impact of age and HIV infection on C-Tb reactivity was assessed in 1090 suspects of TB disease, C-Tb as well as TST and QFT was negatively impacted by age&lt;2y and CD4 &lt;100. Discussion C-Tb has comparable diagnostic performance to QFT, and addresses the problem of false positive TST results in BCG vaccinated. The C-Tb test could allow for improved target treatment of M.tuberculosis infected in resource restraint settings. (Figure presented).","author":[{"dropping-particle":"","family":"Ruhwald","given":"Morten","non-dropping-particle":"","parse-names":false,"suffix":""},{"dropping-particle":"","family":"Cayla","given":"Joan","non-dropping-particle":"","parse-names":false,"suffix":""},{"dropping-particle":"","family":"Aggerbaek","given":"Henrik","non-dropping-particle":"","parse-names":false,"suffix":""},{"dropping-particle":"","family":"Dheda","given":"Keertan","non-dropping-particle":"","parse-names":false,"suffix":""},{"dropping-particle":"","family":"Andersen","given":"Peter L.","non-dropping-particle":"","parse-names":false,"suffix":""}],"id":"ITEM-1","issued":{"date-parts":[["2016"]]},"page":"OA3037","title":"Diagnostic accuracy of the novel C-Tb skin test for LTBI, results from two phase III trials","type":"paper-conference"},"uris":["http://www.mendeley.com/documents/?uuid=5c42adae-0eb2-4703-8117-a23cb7a39cef"]}],"mendeley":{"formattedCitation":"&lt;sup&gt;17&lt;/sup&gt;","plainTextFormattedCitation":"17","previouslyFormattedCitation":"&lt;sup&gt;17&lt;/sup&gt;"},"properties":{"noteIndex":0},"schema":"https://github.com/citation-style-language/schema/raw/master/csl-citation.json"}</w:instrText>
      </w:r>
      <w:r w:rsidR="00C724A5">
        <w:rPr>
          <w:rFonts w:asciiTheme="minorHAnsi" w:hAnsiTheme="minorHAnsi" w:cstheme="minorHAnsi"/>
        </w:rPr>
        <w:fldChar w:fldCharType="separate"/>
      </w:r>
      <w:r w:rsidR="00BC136D" w:rsidRPr="00BC136D">
        <w:rPr>
          <w:rFonts w:asciiTheme="minorHAnsi" w:hAnsiTheme="minorHAnsi" w:cstheme="minorHAnsi"/>
          <w:noProof/>
          <w:vertAlign w:val="superscript"/>
        </w:rPr>
        <w:t>17</w:t>
      </w:r>
      <w:r w:rsidR="00C724A5">
        <w:rPr>
          <w:rFonts w:asciiTheme="minorHAnsi" w:hAnsiTheme="minorHAnsi" w:cstheme="minorHAnsi"/>
        </w:rPr>
        <w:fldChar w:fldCharType="end"/>
      </w:r>
      <w:r w:rsidRPr="00734C61">
        <w:rPr>
          <w:rFonts w:asciiTheme="minorHAnsi" w:hAnsiTheme="minorHAnsi" w:cstheme="minorHAnsi"/>
        </w:rPr>
        <w:t xml:space="preserve"> </w:t>
      </w:r>
      <w:r w:rsidR="004446C2">
        <w:rPr>
          <w:rFonts w:asciiTheme="minorHAnsi" w:hAnsiTheme="minorHAnsi" w:cstheme="minorHAnsi"/>
        </w:rPr>
        <w:t xml:space="preserve">and </w:t>
      </w:r>
      <w:r w:rsidRPr="00734C61">
        <w:rPr>
          <w:rFonts w:asciiTheme="minorHAnsi" w:hAnsiTheme="minorHAnsi" w:cstheme="minorHAnsi"/>
        </w:rPr>
        <w:t xml:space="preserve">provide </w:t>
      </w:r>
      <w:r w:rsidR="004446C2">
        <w:rPr>
          <w:rFonts w:asciiTheme="minorHAnsi" w:hAnsiTheme="minorHAnsi" w:cstheme="minorHAnsi"/>
        </w:rPr>
        <w:t xml:space="preserve">more reliable </w:t>
      </w:r>
      <w:r w:rsidRPr="00734C61">
        <w:rPr>
          <w:rFonts w:asciiTheme="minorHAnsi" w:hAnsiTheme="minorHAnsi" w:cstheme="minorHAnsi"/>
        </w:rPr>
        <w:t>results in children and in HIV-infected cohorts</w:t>
      </w:r>
      <w:r w:rsidR="004446C2">
        <w:rPr>
          <w:rFonts w:asciiTheme="minorHAnsi" w:hAnsiTheme="minorHAnsi" w:cstheme="minorHAnsi"/>
        </w:rPr>
        <w:t>,</w:t>
      </w:r>
      <w:r w:rsidR="00CB77A8">
        <w:rPr>
          <w:rFonts w:asciiTheme="minorHAnsi" w:hAnsiTheme="minorHAnsi" w:cstheme="minorHAnsi"/>
        </w:rPr>
        <w:t xml:space="preserve"> with the C-Tb</w:t>
      </w:r>
      <w:r w:rsidR="00512649">
        <w:rPr>
          <w:rFonts w:asciiTheme="minorHAnsi" w:hAnsiTheme="minorHAnsi" w:cstheme="minorHAnsi"/>
        </w:rPr>
        <w:t>,</w:t>
      </w:r>
      <w:r w:rsidR="00CB77A8">
        <w:rPr>
          <w:rFonts w:asciiTheme="minorHAnsi" w:hAnsiTheme="minorHAnsi" w:cstheme="minorHAnsi"/>
        </w:rPr>
        <w:t xml:space="preserve"> for example</w:t>
      </w:r>
      <w:r w:rsidR="00512649">
        <w:rPr>
          <w:rFonts w:asciiTheme="minorHAnsi" w:hAnsiTheme="minorHAnsi" w:cstheme="minorHAnsi"/>
        </w:rPr>
        <w:t>,</w:t>
      </w:r>
      <w:r w:rsidR="00CB77A8">
        <w:rPr>
          <w:rFonts w:asciiTheme="minorHAnsi" w:hAnsiTheme="minorHAnsi" w:cstheme="minorHAnsi"/>
        </w:rPr>
        <w:t xml:space="preserve"> having shown similar sensitivity in HIV-infe</w:t>
      </w:r>
      <w:r w:rsidR="00512649">
        <w:rPr>
          <w:rFonts w:asciiTheme="minorHAnsi" w:hAnsiTheme="minorHAnsi" w:cstheme="minorHAnsi"/>
        </w:rPr>
        <w:t>cted and uninfected indiv</w:t>
      </w:r>
      <w:r w:rsidR="00174652">
        <w:rPr>
          <w:rFonts w:asciiTheme="minorHAnsi" w:hAnsiTheme="minorHAnsi" w:cstheme="minorHAnsi"/>
        </w:rPr>
        <w:t>iduals (</w:t>
      </w:r>
      <w:r w:rsidR="00CB77A8">
        <w:rPr>
          <w:rFonts w:asciiTheme="minorHAnsi" w:hAnsiTheme="minorHAnsi" w:cstheme="minorHAnsi"/>
        </w:rPr>
        <w:t xml:space="preserve">although </w:t>
      </w:r>
      <w:r w:rsidR="00512649">
        <w:rPr>
          <w:rFonts w:asciiTheme="minorHAnsi" w:hAnsiTheme="minorHAnsi" w:cstheme="minorHAnsi"/>
        </w:rPr>
        <w:t>lower sensitivity was found</w:t>
      </w:r>
      <w:r w:rsidR="00CB77A8">
        <w:rPr>
          <w:rFonts w:asciiTheme="minorHAnsi" w:hAnsiTheme="minorHAnsi" w:cstheme="minorHAnsi"/>
        </w:rPr>
        <w:t xml:space="preserve"> </w:t>
      </w:r>
      <w:r w:rsidR="00174652">
        <w:rPr>
          <w:rFonts w:asciiTheme="minorHAnsi" w:hAnsiTheme="minorHAnsi" w:cstheme="minorHAnsi"/>
        </w:rPr>
        <w:t>among HIV+ individuals with CD4 counts below 100)</w:t>
      </w:r>
      <w:r>
        <w:rPr>
          <w:rFonts w:asciiTheme="minorHAnsi" w:hAnsiTheme="minorHAnsi" w:cstheme="minorHAnsi"/>
        </w:rPr>
        <w:t xml:space="preserve"> </w:t>
      </w:r>
      <w:r w:rsidR="00C724A5" w:rsidRPr="00D940BF">
        <w:rPr>
          <w:rFonts w:asciiTheme="minorHAnsi" w:hAnsiTheme="minorHAnsi" w:cstheme="minorHAnsi"/>
          <w:vertAlign w:val="superscript"/>
        </w:rPr>
        <w:fldChar w:fldCharType="begin" w:fldLock="1"/>
      </w:r>
      <w:r w:rsidR="00152F6F">
        <w:rPr>
          <w:rFonts w:asciiTheme="minorHAnsi" w:hAnsiTheme="minorHAnsi" w:cstheme="minorHAnsi"/>
          <w:vertAlign w:val="superscript"/>
        </w:rPr>
        <w:instrText>ADDIN CSL_CITATION {"citationItems":[{"id":"ITEM-1","itemData":{"DOI":"10.1183/13993003.01464-2015","ISSN":"13993003","abstract":"C-Tb, a novel Mycobacterium tuberculosis and 6-kDa early secretory antigenic target/10-kDa culture filtrate protein (ESAT-6/CFP-10)-specific skin test, has high specificity in bacille Calmette-Guerinvaccinated healthy controls. However, the sensitivity of C-Tb has hitherto not been determined. The objective was to determine the sensitivity of C-Tb in patients with active tuberculosis (TB) in comparison with the tuberculin skin test (TST) and QuantiFERON-TB Gold In-Tube (QFT-GIT). C-Tb and TST were randomly administered in a double-blinded fashion to one or the other forearm in 253 patients with active TB with or without HIV co-infection. QFT-GIT testing was performed prior to skin testing. Using a receiver operating characteristic curve-derived cut-point of 5 mm, C-Tb sensitivity was similar to QFT-GIT (73.9 (95% CI 67.8-79.3) versus 75.1 (95% CI 69.3-80.2)), and similar in HIV-infected and HIV-uninfected patients (76.7 (95% CI 69.0-83.3) versus 69.5 (95% CI 59.2-78.5)). However, sensitivity was significantly diminished in HIV-infected patients with CD4 counts &lt;100 cells•mm-3. C-Tb and QFTGIT combined had significantly higher sensitivity than C-Tb alone (p&lt;0.0001). C-Tb was safe with no significant adverse events. The 5 mm cut-point corresponded to that found in the previously published specificity study (TESEC-04). C-Tb has similar sensitivity compared with QFT-GIT for the diagnosis of M. tuberculosis infection. Sensitivity was reduced only in HIV-infected patients with severe immunosuppression. Further studies in different settings are required to validate the proposed 5 mm cut-point.","author":[{"dropping-particle":"","family":"Hoff","given":"Soren T.","non-dropping-particle":"","parse-names":false,"suffix":""},{"dropping-particle":"","family":"Peter","given":"Jonathan G.","non-dropping-particle":"","parse-names":false,"suffix":""},{"dropping-particle":"","family":"Theron","given":"Grant","non-dropping-particle":"","parse-names":false,"suffix":""},{"dropping-particle":"","family":"Pascoe","given":"Mellissa","non-dropping-particle":"","parse-names":false,"suffix":""},{"dropping-particle":"","family":"Tingskov","given":"Pernille N.","non-dropping-particle":"","parse-names":false,"suffix":""},{"dropping-particle":"","family":"Aggerbeck","given":"Henrik","non-dropping-particle":"","parse-names":false,"suffix":""},{"dropping-particle":"","family":"Kolbus","given":"Daniel","non-dropping-particle":"","parse-names":false,"suffix":""},{"dropping-particle":"","family":"Ruhwald","given":"Morten","non-dropping-particle":"","parse-names":false,"suffix":""},{"dropping-particle":"","family":"Andersen","given":"Peter","non-dropping-particle":"","parse-names":false,"suffix":""},{"dropping-particle":"","family":"Dheda","given":"Keertan","non-dropping-particle":"","parse-names":false,"suffix":""}],"container-title":"European Respiratory Journal","id":"ITEM-1","issue":"3","issued":{"date-parts":[["2016"]]},"page":"919-928","title":"Sensitivity of C-Tb: A novel RD-1-specific skin test for the diagnosis of tuberculosis infection","type":"article-journal","volume":"47"},"uris":["http://www.mendeley.com/documents/?uuid=c0804d01-1b90-45ef-9201-693376133078"]}],"mendeley":{"formattedCitation":"&lt;sup&gt;18&lt;/sup&gt;","plainTextFormattedCitation":"18","previouslyFormattedCitation":"&lt;sup&gt;18&lt;/sup&gt;"},"properties":{"noteIndex":0},"schema":"https://github.com/citation-style-language/schema/raw/master/csl-citation.json"}</w:instrText>
      </w:r>
      <w:r w:rsidR="00C724A5" w:rsidRPr="00D940BF">
        <w:rPr>
          <w:rFonts w:asciiTheme="minorHAnsi" w:hAnsiTheme="minorHAnsi" w:cstheme="minorHAnsi"/>
          <w:vertAlign w:val="superscript"/>
        </w:rPr>
        <w:fldChar w:fldCharType="separate"/>
      </w:r>
      <w:r w:rsidR="00BC136D" w:rsidRPr="00BC136D">
        <w:rPr>
          <w:rFonts w:asciiTheme="minorHAnsi" w:hAnsiTheme="minorHAnsi" w:cstheme="minorHAnsi"/>
          <w:noProof/>
          <w:vertAlign w:val="superscript"/>
        </w:rPr>
        <w:t>18</w:t>
      </w:r>
      <w:r w:rsidR="00C724A5" w:rsidRPr="00D940BF">
        <w:rPr>
          <w:rFonts w:asciiTheme="minorHAnsi" w:hAnsiTheme="minorHAnsi" w:cstheme="minorHAnsi"/>
          <w:vertAlign w:val="superscript"/>
        </w:rPr>
        <w:fldChar w:fldCharType="end"/>
      </w:r>
      <w:r w:rsidR="00534A97" w:rsidRPr="00ED316C">
        <w:rPr>
          <w:rFonts w:asciiTheme="minorHAnsi" w:hAnsiTheme="minorHAnsi" w:cstheme="minorHAnsi"/>
          <w:color w:val="000000" w:themeColor="text1"/>
        </w:rPr>
        <w:t xml:space="preserve">. </w:t>
      </w:r>
    </w:p>
    <w:p w14:paraId="1E6592E4" w14:textId="35D7073A" w:rsidR="0033117F" w:rsidRPr="00CB77A8" w:rsidRDefault="00534A97" w:rsidP="00ED316C">
      <w:pPr>
        <w:rPr>
          <w:rFonts w:asciiTheme="minorHAnsi" w:hAnsiTheme="minorHAnsi" w:cstheme="minorHAnsi"/>
          <w:color w:val="0070C0"/>
          <w:lang w:val="en-US"/>
        </w:rPr>
      </w:pPr>
      <w:r w:rsidRPr="00534A97">
        <w:rPr>
          <w:rFonts w:asciiTheme="minorHAnsi" w:hAnsiTheme="minorHAnsi" w:cstheme="minorHAnsi"/>
          <w:color w:val="0070C0"/>
          <w:lang w:val="en-US"/>
        </w:rPr>
        <w:t xml:space="preserve"> </w:t>
      </w:r>
    </w:p>
    <w:p w14:paraId="69F69C5F" w14:textId="428B2334" w:rsidR="00810A9A" w:rsidRPr="00F11D13" w:rsidRDefault="007E475B" w:rsidP="0024629B">
      <w:pPr>
        <w:rPr>
          <w:rFonts w:asciiTheme="minorHAnsi" w:hAnsiTheme="minorHAnsi" w:cstheme="minorHAnsi"/>
          <w:lang w:val="en-US"/>
        </w:rPr>
      </w:pPr>
      <w:r>
        <w:rPr>
          <w:rFonts w:asciiTheme="minorHAnsi" w:hAnsiTheme="minorHAnsi" w:cstheme="minorHAnsi"/>
        </w:rPr>
        <w:t xml:space="preserve">We plan </w:t>
      </w:r>
      <w:r w:rsidR="000B3D67">
        <w:rPr>
          <w:rFonts w:asciiTheme="minorHAnsi" w:hAnsiTheme="minorHAnsi" w:cstheme="minorHAnsi"/>
        </w:rPr>
        <w:t xml:space="preserve">to conduct </w:t>
      </w:r>
      <w:r>
        <w:rPr>
          <w:rFonts w:asciiTheme="minorHAnsi" w:hAnsiTheme="minorHAnsi" w:cstheme="minorHAnsi"/>
        </w:rPr>
        <w:t>a</w:t>
      </w:r>
      <w:r w:rsidR="005B2E46">
        <w:rPr>
          <w:rFonts w:asciiTheme="minorHAnsi" w:hAnsiTheme="minorHAnsi" w:cstheme="minorHAnsi"/>
        </w:rPr>
        <w:t xml:space="preserve"> systematic review </w:t>
      </w:r>
      <w:r>
        <w:rPr>
          <w:rFonts w:asciiTheme="minorHAnsi" w:hAnsiTheme="minorHAnsi" w:cstheme="minorHAnsi"/>
        </w:rPr>
        <w:t>to</w:t>
      </w:r>
      <w:r w:rsidR="005B2E46">
        <w:rPr>
          <w:rFonts w:asciiTheme="minorHAnsi" w:hAnsiTheme="minorHAnsi" w:cstheme="minorHAnsi"/>
        </w:rPr>
        <w:t xml:space="preserve"> synthesise current </w:t>
      </w:r>
      <w:r>
        <w:rPr>
          <w:rFonts w:asciiTheme="minorHAnsi" w:hAnsiTheme="minorHAnsi" w:cstheme="minorHAnsi"/>
        </w:rPr>
        <w:t>evidence</w:t>
      </w:r>
      <w:r w:rsidR="005B2E46">
        <w:rPr>
          <w:rFonts w:asciiTheme="minorHAnsi" w:hAnsiTheme="minorHAnsi" w:cstheme="minorHAnsi"/>
        </w:rPr>
        <w:t xml:space="preserve"> on the </w:t>
      </w:r>
      <w:r w:rsidR="00810A9A">
        <w:rPr>
          <w:rFonts w:asciiTheme="minorHAnsi" w:hAnsiTheme="minorHAnsi" w:cstheme="minorHAnsi"/>
        </w:rPr>
        <w:t xml:space="preserve">diagnostic </w:t>
      </w:r>
      <w:r w:rsidR="005B2E46">
        <w:rPr>
          <w:rFonts w:asciiTheme="minorHAnsi" w:hAnsiTheme="minorHAnsi" w:cstheme="minorHAnsi"/>
        </w:rPr>
        <w:t xml:space="preserve">performance of </w:t>
      </w:r>
      <w:r w:rsidR="00F11D13" w:rsidRPr="00F11D13">
        <w:rPr>
          <w:rFonts w:asciiTheme="minorHAnsi" w:hAnsiTheme="minorHAnsi" w:cstheme="minorHAnsi"/>
          <w:lang w:val="en-US"/>
        </w:rPr>
        <w:t xml:space="preserve">novel </w:t>
      </w:r>
      <w:r w:rsidR="00F11D13" w:rsidRPr="00F11D13">
        <w:rPr>
          <w:rFonts w:asciiTheme="minorHAnsi" w:hAnsiTheme="minorHAnsi" w:cstheme="minorHAnsi"/>
          <w:i/>
          <w:iCs/>
          <w:lang w:val="en-US"/>
        </w:rPr>
        <w:t>in vivo</w:t>
      </w:r>
      <w:r w:rsidR="00F11D13" w:rsidRPr="00F11D13">
        <w:rPr>
          <w:rFonts w:asciiTheme="minorHAnsi" w:hAnsiTheme="minorHAnsi" w:cstheme="minorHAnsi"/>
          <w:lang w:val="en-US"/>
        </w:rPr>
        <w:t xml:space="preserve"> tests for </w:t>
      </w:r>
      <w:r w:rsidR="00F11D13">
        <w:rPr>
          <w:rFonts w:asciiTheme="minorHAnsi" w:hAnsiTheme="minorHAnsi" w:cstheme="minorHAnsi"/>
          <w:lang w:val="en-US"/>
        </w:rPr>
        <w:t>LTBI</w:t>
      </w:r>
      <w:r w:rsidR="00F11D13" w:rsidRPr="00F11D13">
        <w:rPr>
          <w:rFonts w:asciiTheme="minorHAnsi" w:hAnsiTheme="minorHAnsi" w:cstheme="minorHAnsi"/>
          <w:lang w:val="en-US"/>
        </w:rPr>
        <w:t xml:space="preserve"> compare</w:t>
      </w:r>
      <w:r w:rsidR="00F11D13">
        <w:rPr>
          <w:rFonts w:asciiTheme="minorHAnsi" w:hAnsiTheme="minorHAnsi" w:cstheme="minorHAnsi"/>
          <w:lang w:val="en-US"/>
        </w:rPr>
        <w:t>d</w:t>
      </w:r>
      <w:r w:rsidR="00F11D13" w:rsidRPr="00F11D13">
        <w:rPr>
          <w:rFonts w:asciiTheme="minorHAnsi" w:hAnsiTheme="minorHAnsi" w:cstheme="minorHAnsi"/>
          <w:lang w:val="en-US"/>
        </w:rPr>
        <w:t xml:space="preserve"> to </w:t>
      </w:r>
      <w:r w:rsidR="00F11D13">
        <w:rPr>
          <w:rFonts w:asciiTheme="minorHAnsi" w:hAnsiTheme="minorHAnsi" w:cstheme="minorHAnsi"/>
          <w:lang w:val="en-US"/>
        </w:rPr>
        <w:t>that</w:t>
      </w:r>
      <w:r w:rsidR="00F11D13" w:rsidRPr="00F11D13">
        <w:rPr>
          <w:rFonts w:asciiTheme="minorHAnsi" w:hAnsiTheme="minorHAnsi" w:cstheme="minorHAnsi"/>
          <w:lang w:val="en-US"/>
        </w:rPr>
        <w:t xml:space="preserve"> of currently available </w:t>
      </w:r>
      <w:r w:rsidR="00F11D13" w:rsidRPr="00F11D13">
        <w:rPr>
          <w:rFonts w:asciiTheme="minorHAnsi" w:hAnsiTheme="minorHAnsi" w:cstheme="minorHAnsi"/>
          <w:i/>
          <w:iCs/>
          <w:lang w:val="en-US"/>
        </w:rPr>
        <w:t>in vitro</w:t>
      </w:r>
      <w:r w:rsidR="00F11D13" w:rsidRPr="00F11D13">
        <w:rPr>
          <w:rFonts w:asciiTheme="minorHAnsi" w:hAnsiTheme="minorHAnsi" w:cstheme="minorHAnsi"/>
          <w:lang w:val="en-US"/>
        </w:rPr>
        <w:t xml:space="preserve"> IGRA tests </w:t>
      </w:r>
      <w:r w:rsidR="00F11D13">
        <w:rPr>
          <w:rFonts w:asciiTheme="minorHAnsi" w:hAnsiTheme="minorHAnsi" w:cstheme="minorHAnsi"/>
          <w:lang w:val="en-US"/>
        </w:rPr>
        <w:t>and the PPD-</w:t>
      </w:r>
      <w:r w:rsidR="00F11D13" w:rsidRPr="00F11D13">
        <w:rPr>
          <w:rFonts w:asciiTheme="minorHAnsi" w:hAnsiTheme="minorHAnsi" w:cstheme="minorHAnsi"/>
          <w:lang w:val="en-US"/>
        </w:rPr>
        <w:t>TST.</w:t>
      </w:r>
      <w:r w:rsidR="00F11D13">
        <w:rPr>
          <w:rFonts w:asciiTheme="minorHAnsi" w:hAnsiTheme="minorHAnsi" w:cstheme="minorHAnsi"/>
          <w:lang w:val="en-US"/>
        </w:rPr>
        <w:t xml:space="preserve"> </w:t>
      </w:r>
      <w:r w:rsidR="005B2E46">
        <w:rPr>
          <w:rFonts w:asciiTheme="minorHAnsi" w:hAnsiTheme="minorHAnsi" w:cstheme="minorHAnsi"/>
        </w:rPr>
        <w:t xml:space="preserve">This will </w:t>
      </w:r>
      <w:r w:rsidR="00810A9A">
        <w:rPr>
          <w:rFonts w:asciiTheme="minorHAnsi" w:hAnsiTheme="minorHAnsi" w:cstheme="minorHAnsi"/>
        </w:rPr>
        <w:t>provide</w:t>
      </w:r>
      <w:r w:rsidR="005B2E46">
        <w:rPr>
          <w:rFonts w:asciiTheme="minorHAnsi" w:hAnsiTheme="minorHAnsi" w:cstheme="minorHAnsi"/>
        </w:rPr>
        <w:t xml:space="preserve"> clinicians and </w:t>
      </w:r>
      <w:proofErr w:type="gramStart"/>
      <w:r w:rsidR="005B2E46">
        <w:rPr>
          <w:rFonts w:asciiTheme="minorHAnsi" w:hAnsiTheme="minorHAnsi" w:cstheme="minorHAnsi"/>
        </w:rPr>
        <w:t>policy-makers</w:t>
      </w:r>
      <w:proofErr w:type="gramEnd"/>
      <w:r w:rsidR="005B2E46">
        <w:rPr>
          <w:rFonts w:asciiTheme="minorHAnsi" w:hAnsiTheme="minorHAnsi" w:cstheme="minorHAnsi"/>
        </w:rPr>
        <w:t xml:space="preserve"> </w:t>
      </w:r>
      <w:r w:rsidR="008F69F7">
        <w:rPr>
          <w:rFonts w:asciiTheme="minorHAnsi" w:hAnsiTheme="minorHAnsi" w:cstheme="minorHAnsi"/>
        </w:rPr>
        <w:t xml:space="preserve">with the </w:t>
      </w:r>
      <w:r w:rsidR="00810A9A">
        <w:rPr>
          <w:rFonts w:asciiTheme="minorHAnsi" w:hAnsiTheme="minorHAnsi" w:cstheme="minorHAnsi"/>
        </w:rPr>
        <w:t xml:space="preserve">evidence </w:t>
      </w:r>
      <w:r w:rsidR="008F69F7">
        <w:rPr>
          <w:rFonts w:asciiTheme="minorHAnsi" w:hAnsiTheme="minorHAnsi" w:cstheme="minorHAnsi"/>
        </w:rPr>
        <w:t xml:space="preserve">required </w:t>
      </w:r>
      <w:r w:rsidR="00810A9A">
        <w:rPr>
          <w:rFonts w:asciiTheme="minorHAnsi" w:hAnsiTheme="minorHAnsi" w:cstheme="minorHAnsi"/>
        </w:rPr>
        <w:t xml:space="preserve">to inform </w:t>
      </w:r>
      <w:r w:rsidR="008F69F7">
        <w:rPr>
          <w:rFonts w:asciiTheme="minorHAnsi" w:hAnsiTheme="minorHAnsi" w:cstheme="minorHAnsi"/>
        </w:rPr>
        <w:t>decisions regarding</w:t>
      </w:r>
      <w:r w:rsidR="00D940BF">
        <w:rPr>
          <w:rFonts w:asciiTheme="minorHAnsi" w:hAnsiTheme="minorHAnsi" w:cstheme="minorHAnsi"/>
        </w:rPr>
        <w:t xml:space="preserve"> implementation of these tests in the place of</w:t>
      </w:r>
      <w:r w:rsidR="00810A9A">
        <w:rPr>
          <w:rFonts w:asciiTheme="minorHAnsi" w:hAnsiTheme="minorHAnsi" w:cstheme="minorHAnsi"/>
        </w:rPr>
        <w:t xml:space="preserve"> IGRA</w:t>
      </w:r>
      <w:r w:rsidR="008F69F7">
        <w:rPr>
          <w:rFonts w:asciiTheme="minorHAnsi" w:hAnsiTheme="minorHAnsi" w:cstheme="minorHAnsi"/>
        </w:rPr>
        <w:t>s,</w:t>
      </w:r>
      <w:r w:rsidR="00810A9A">
        <w:rPr>
          <w:rFonts w:asciiTheme="minorHAnsi" w:hAnsiTheme="minorHAnsi" w:cstheme="minorHAnsi"/>
        </w:rPr>
        <w:t xml:space="preserve"> </w:t>
      </w:r>
      <w:r w:rsidR="008F69F7">
        <w:rPr>
          <w:rFonts w:asciiTheme="minorHAnsi" w:hAnsiTheme="minorHAnsi" w:cstheme="minorHAnsi"/>
        </w:rPr>
        <w:t>and in addition will serve to</w:t>
      </w:r>
      <w:r w:rsidR="005B2E46">
        <w:rPr>
          <w:rFonts w:asciiTheme="minorHAnsi" w:hAnsiTheme="minorHAnsi" w:cstheme="minorHAnsi"/>
        </w:rPr>
        <w:t xml:space="preserve"> identify future research</w:t>
      </w:r>
      <w:r w:rsidR="00810A9A">
        <w:rPr>
          <w:rFonts w:asciiTheme="minorHAnsi" w:hAnsiTheme="minorHAnsi" w:cstheme="minorHAnsi"/>
        </w:rPr>
        <w:t xml:space="preserve"> priorities</w:t>
      </w:r>
      <w:r w:rsidR="00445080">
        <w:rPr>
          <w:rFonts w:asciiTheme="minorHAnsi" w:hAnsiTheme="minorHAnsi" w:cstheme="minorHAnsi"/>
        </w:rPr>
        <w:t xml:space="preserve"> in this field</w:t>
      </w:r>
      <w:r w:rsidR="005B2E46">
        <w:rPr>
          <w:rFonts w:asciiTheme="minorHAnsi" w:hAnsiTheme="minorHAnsi" w:cstheme="minorHAnsi"/>
        </w:rPr>
        <w:t xml:space="preserve">. </w:t>
      </w:r>
    </w:p>
    <w:p w14:paraId="229CE157" w14:textId="77777777" w:rsidR="00810A9A" w:rsidRDefault="00810A9A" w:rsidP="0024629B">
      <w:pPr>
        <w:rPr>
          <w:rFonts w:asciiTheme="minorHAnsi" w:hAnsiTheme="minorHAnsi" w:cstheme="minorHAnsi"/>
        </w:rPr>
      </w:pPr>
    </w:p>
    <w:p w14:paraId="195EB734" w14:textId="4BC75EF4" w:rsidR="007E475B" w:rsidRPr="00ED316C" w:rsidRDefault="007E475B" w:rsidP="0024629B">
      <w:pPr>
        <w:rPr>
          <w:rFonts w:asciiTheme="minorHAnsi" w:hAnsiTheme="minorHAnsi" w:cstheme="minorHAnsi"/>
          <w:b/>
        </w:rPr>
      </w:pPr>
      <w:r w:rsidRPr="00ED316C">
        <w:rPr>
          <w:rFonts w:asciiTheme="minorHAnsi" w:hAnsiTheme="minorHAnsi" w:cstheme="minorHAnsi"/>
          <w:b/>
        </w:rPr>
        <w:t>Hierarchy of reference standards</w:t>
      </w:r>
    </w:p>
    <w:p w14:paraId="79500DCE" w14:textId="43D92801" w:rsidR="00626F62" w:rsidRDefault="00810A9A" w:rsidP="0024629B">
      <w:pPr>
        <w:rPr>
          <w:rFonts w:asciiTheme="minorHAnsi" w:hAnsiTheme="minorHAnsi" w:cstheme="minorHAnsi"/>
        </w:rPr>
      </w:pPr>
      <w:r>
        <w:rPr>
          <w:rFonts w:asciiTheme="minorHAnsi" w:hAnsiTheme="minorHAnsi" w:cstheme="minorHAnsi"/>
        </w:rPr>
        <w:t xml:space="preserve">The study of </w:t>
      </w:r>
      <w:r w:rsidR="008F69F7">
        <w:rPr>
          <w:rFonts w:asciiTheme="minorHAnsi" w:hAnsiTheme="minorHAnsi" w:cstheme="minorHAnsi"/>
        </w:rPr>
        <w:t xml:space="preserve">the diagnostic performance of tests for </w:t>
      </w:r>
      <w:r>
        <w:rPr>
          <w:rFonts w:asciiTheme="minorHAnsi" w:hAnsiTheme="minorHAnsi" w:cstheme="minorHAnsi"/>
        </w:rPr>
        <w:t>L</w:t>
      </w:r>
      <w:r w:rsidR="00F243D8">
        <w:rPr>
          <w:rFonts w:asciiTheme="minorHAnsi" w:hAnsiTheme="minorHAnsi" w:cstheme="minorHAnsi"/>
        </w:rPr>
        <w:t xml:space="preserve">TBI is hampered by a lack of </w:t>
      </w:r>
      <w:r>
        <w:rPr>
          <w:rFonts w:asciiTheme="minorHAnsi" w:hAnsiTheme="minorHAnsi" w:cstheme="minorHAnsi"/>
        </w:rPr>
        <w:t>adequate reference standard. Existing tests for LTBI measure the cell</w:t>
      </w:r>
      <w:r w:rsidR="008F69F7">
        <w:rPr>
          <w:rFonts w:asciiTheme="minorHAnsi" w:hAnsiTheme="minorHAnsi" w:cstheme="minorHAnsi"/>
        </w:rPr>
        <w:t>-</w:t>
      </w:r>
      <w:r>
        <w:rPr>
          <w:rFonts w:asciiTheme="minorHAnsi" w:hAnsiTheme="minorHAnsi" w:cstheme="minorHAnsi"/>
        </w:rPr>
        <w:t>mediated immune response (memory T cell response) to exposure to TB antigens</w:t>
      </w:r>
      <w:r w:rsidR="008F69F7">
        <w:rPr>
          <w:rFonts w:asciiTheme="minorHAnsi" w:hAnsiTheme="minorHAnsi" w:cstheme="minorHAnsi"/>
        </w:rPr>
        <w:t xml:space="preserve"> and </w:t>
      </w:r>
      <w:r>
        <w:rPr>
          <w:rFonts w:asciiTheme="minorHAnsi" w:hAnsiTheme="minorHAnsi" w:cstheme="minorHAnsi"/>
        </w:rPr>
        <w:t xml:space="preserve">are thus proxies for infection. </w:t>
      </w:r>
      <w:r w:rsidR="00445080">
        <w:rPr>
          <w:rFonts w:asciiTheme="minorHAnsi" w:hAnsiTheme="minorHAnsi" w:cstheme="minorHAnsi"/>
          <w:lang w:val="en-US"/>
        </w:rPr>
        <w:t>A</w:t>
      </w:r>
      <w:r w:rsidR="008F69F7">
        <w:rPr>
          <w:rFonts w:asciiTheme="minorHAnsi" w:hAnsiTheme="minorHAnsi" w:cstheme="minorHAnsi"/>
          <w:lang w:val="en-US"/>
        </w:rPr>
        <w:t>s the</w:t>
      </w:r>
      <w:r w:rsidR="008F69F7" w:rsidRPr="008F69F7">
        <w:rPr>
          <w:rFonts w:asciiTheme="minorHAnsi" w:hAnsiTheme="minorHAnsi" w:cstheme="minorHAnsi"/>
          <w:lang w:val="en-US"/>
        </w:rPr>
        <w:t xml:space="preserve"> diagnostic accuracy for LTBI cannot be directly assessed, </w:t>
      </w:r>
      <w:r w:rsidR="008F69F7">
        <w:rPr>
          <w:rFonts w:asciiTheme="minorHAnsi" w:hAnsiTheme="minorHAnsi" w:cstheme="minorHAnsi"/>
          <w:lang w:val="en-US"/>
        </w:rPr>
        <w:t>w</w:t>
      </w:r>
      <w:proofErr w:type="spellStart"/>
      <w:r w:rsidR="005B2E46">
        <w:rPr>
          <w:rFonts w:asciiTheme="minorHAnsi" w:hAnsiTheme="minorHAnsi" w:cstheme="minorHAnsi"/>
        </w:rPr>
        <w:t>e</w:t>
      </w:r>
      <w:proofErr w:type="spellEnd"/>
      <w:r w:rsidR="005B2E46">
        <w:rPr>
          <w:rFonts w:asciiTheme="minorHAnsi" w:hAnsiTheme="minorHAnsi" w:cstheme="minorHAnsi"/>
        </w:rPr>
        <w:t xml:space="preserve"> will utilise a</w:t>
      </w:r>
      <w:r w:rsidR="0024629B" w:rsidRPr="00734C61">
        <w:rPr>
          <w:rFonts w:asciiTheme="minorHAnsi" w:hAnsiTheme="minorHAnsi" w:cstheme="minorHAnsi"/>
        </w:rPr>
        <w:t xml:space="preserve"> hierarchy of </w:t>
      </w:r>
      <w:r w:rsidR="0024629B" w:rsidRPr="00734C61">
        <w:rPr>
          <w:rFonts w:asciiTheme="minorHAnsi" w:hAnsiTheme="minorHAnsi" w:cstheme="minorHAnsi"/>
          <w:i/>
          <w:iCs/>
        </w:rPr>
        <w:t xml:space="preserve">a priori </w:t>
      </w:r>
      <w:r w:rsidR="0024629B" w:rsidRPr="00734C61">
        <w:rPr>
          <w:rFonts w:asciiTheme="minorHAnsi" w:hAnsiTheme="minorHAnsi" w:cstheme="minorHAnsi"/>
        </w:rPr>
        <w:t>agreed reference standards</w:t>
      </w:r>
      <w:r w:rsidR="0024629B">
        <w:rPr>
          <w:rFonts w:asciiTheme="minorHAnsi" w:hAnsiTheme="minorHAnsi" w:cstheme="minorHAnsi"/>
        </w:rPr>
        <w:t xml:space="preserve"> </w:t>
      </w:r>
      <w:r>
        <w:rPr>
          <w:rFonts w:asciiTheme="minorHAnsi" w:hAnsiTheme="minorHAnsi" w:cstheme="minorHAnsi"/>
        </w:rPr>
        <w:t xml:space="preserve">that also </w:t>
      </w:r>
      <w:r w:rsidR="0024629B">
        <w:rPr>
          <w:rFonts w:asciiTheme="minorHAnsi" w:hAnsiTheme="minorHAnsi" w:cstheme="minorHAnsi"/>
        </w:rPr>
        <w:t>reflect</w:t>
      </w:r>
      <w:r w:rsidR="005B2E46">
        <w:rPr>
          <w:rFonts w:asciiTheme="minorHAnsi" w:hAnsiTheme="minorHAnsi" w:cstheme="minorHAnsi"/>
        </w:rPr>
        <w:t xml:space="preserve"> diagnostic</w:t>
      </w:r>
      <w:r w:rsidR="00471316">
        <w:rPr>
          <w:rFonts w:asciiTheme="minorHAnsi" w:hAnsiTheme="minorHAnsi" w:cstheme="minorHAnsi"/>
        </w:rPr>
        <w:t xml:space="preserve"> accuracy</w:t>
      </w:r>
      <w:r w:rsidR="005B2E46">
        <w:rPr>
          <w:rFonts w:asciiTheme="minorHAnsi" w:hAnsiTheme="minorHAnsi" w:cstheme="minorHAnsi"/>
        </w:rPr>
        <w:t xml:space="preserve"> study design</w:t>
      </w:r>
      <w:r w:rsidR="00471316">
        <w:rPr>
          <w:rFonts w:asciiTheme="minorHAnsi" w:hAnsiTheme="minorHAnsi" w:cstheme="minorHAnsi"/>
        </w:rPr>
        <w:t>s</w:t>
      </w:r>
      <w:r w:rsidR="005B2E46">
        <w:rPr>
          <w:rFonts w:asciiTheme="minorHAnsi" w:hAnsiTheme="minorHAnsi" w:cstheme="minorHAnsi"/>
        </w:rPr>
        <w:t xml:space="preserve"> </w:t>
      </w:r>
      <w:r>
        <w:rPr>
          <w:rFonts w:asciiTheme="minorHAnsi" w:hAnsiTheme="minorHAnsi" w:cstheme="minorHAnsi"/>
        </w:rPr>
        <w:t xml:space="preserve">previously used in </w:t>
      </w:r>
      <w:r w:rsidR="00626F62">
        <w:rPr>
          <w:rFonts w:asciiTheme="minorHAnsi" w:hAnsiTheme="minorHAnsi" w:cstheme="minorHAnsi"/>
        </w:rPr>
        <w:t xml:space="preserve">the evaluation of </w:t>
      </w:r>
      <w:r>
        <w:rPr>
          <w:rFonts w:asciiTheme="minorHAnsi" w:hAnsiTheme="minorHAnsi" w:cstheme="minorHAnsi"/>
        </w:rPr>
        <w:t>IGRA</w:t>
      </w:r>
      <w:r w:rsidR="00F17814">
        <w:rPr>
          <w:rFonts w:asciiTheme="minorHAnsi" w:hAnsiTheme="minorHAnsi" w:cstheme="minorHAnsi"/>
        </w:rPr>
        <w:t xml:space="preserve"> </w:t>
      </w:r>
      <w:r w:rsidR="00C724A5">
        <w:rPr>
          <w:rFonts w:asciiTheme="minorHAnsi" w:hAnsiTheme="minorHAnsi" w:cstheme="minorHAnsi"/>
        </w:rPr>
        <w:fldChar w:fldCharType="begin" w:fldLock="1"/>
      </w:r>
      <w:r w:rsidR="00A7507F">
        <w:rPr>
          <w:rFonts w:asciiTheme="minorHAnsi" w:hAnsiTheme="minorHAnsi" w:cstheme="minorHAnsi"/>
        </w:rPr>
        <w:instrText>ADDIN CSL_CITATION {"citationItems":[{"id":"ITEM-1","itemData":{"DOI":"WHO/HTM/TB/2011.18","ISBN":"978 92 4 150267 2","abstract":"Research over the past decade has resulted in the development of two commercial interferon- gamma release assays (IGRAs), based on the principle that the T-cells of individuals who have acquired TB infection respond to re-stimulation with Mycobacterium tuberculosis-specific antigens by secreting interferon gamma (IFN-γ). The QuantiFERON-TB Gold (QFT-G, Cellestis, Australia) and the newer generation QuantiFERON-TB Gold In-Tube (QFT-GIT, Cellestis, Australia) are whole-blood based enzyme-linked immunosorbent assays (ELISAs) measuring the amount of IFN-γ produced in response to three M. tuberculosis antigens (QFT-G:ESAT-6 and CFP-10; QFT-GIT: ESAT-6, CFP-10 and TB7.7). In contrast, the enzyme-linked immunospot (ELISPOT)-based T-SPOT.TB (Oxford Immunotec, UK) measures the number of peripheral mononuclear cells that produce INF-γ after stimulation with ESAT-6 and CFP-10. Commercial IGRAs are FDA-approved as indirect and adjunct tests for TB infection, in conjunction with risk assessment, radiography and other medical and diagnostic evaluations. In recent years, IGRAs have become widely endorsed in high-income countries for diagnosis of latent TB infection (LTBI) and several guidelines (albeit equivocal) on their use have been issued. Currently, there are no guidelines for IGRA use in low- and middle-income countries - typically with high TB- and/or HIV- burden - yet IGRAs are being marketed and promoted, especially in the private sector. The majority of IGRA studies have been performed in high-income countries and mere extrapolation to low- and middle-income settings with high background TB infection rates is not appropriate. Systematic reviews have suggested that IGRA performance differs in high- versus low TB and HIV incidence settings, with relatively lower sensitivity in high-burden settings. The WHO Stop TB Department (WHO-STB) therefore commissioned systematic reviews on the use of IGRAs in low- and middle-income countries, in pre-defined target groups, with funding support from the UNICEF/UNDP/World Bank/WHO Special Programme for Research and Training in Tropical Diseases (TDR) and TREAT-TB/The Union. The target groups and major findings of the GRADE evidence synthesis process are summarised below. This Policy Statement applies to the use of commercial IGRAs in low- and middle-income countries only. Several international guidelines on IGRA use in high-income countries are available. This Policy Statement is not intended to apply to high-income countri…","author":[{"dropping-particle":"","family":"World Health Organization","given":"","non-dropping-particle":"","parse-names":false,"suffix":""}],"container-title":"World Health Organization Policy Statement","id":"ITEM-1","issued":{"date-parts":[["2011"]]},"title":"Use of tuberculosis release assays (IGRAs) in low and middle-income countries","type":"article-journal"},"uris":["http://www.mendeley.com/documents/?uuid=c0f6287b-5794-4fa5-b37c-17f1ccc115b4"]}],"mendeley":{"formattedCitation":"&lt;sup&gt;19&lt;/sup&gt;","plainTextFormattedCitation":"19","previouslyFormattedCitation":"&lt;sup&gt;19&lt;/sup&gt;"},"properties":{"noteIndex":0},"schema":"https://github.com/citation-style-language/schema/raw/master/csl-citation.json"}</w:instrText>
      </w:r>
      <w:r w:rsidR="00C724A5">
        <w:rPr>
          <w:rFonts w:asciiTheme="minorHAnsi" w:hAnsiTheme="minorHAnsi" w:cstheme="minorHAnsi"/>
        </w:rPr>
        <w:fldChar w:fldCharType="separate"/>
      </w:r>
      <w:r w:rsidR="00BC136D" w:rsidRPr="00BC136D">
        <w:rPr>
          <w:rFonts w:asciiTheme="minorHAnsi" w:hAnsiTheme="minorHAnsi" w:cstheme="minorHAnsi"/>
          <w:noProof/>
          <w:vertAlign w:val="superscript"/>
        </w:rPr>
        <w:t>19</w:t>
      </w:r>
      <w:r w:rsidR="00C724A5">
        <w:rPr>
          <w:rFonts w:asciiTheme="minorHAnsi" w:hAnsiTheme="minorHAnsi" w:cstheme="minorHAnsi"/>
        </w:rPr>
        <w:fldChar w:fldCharType="end"/>
      </w:r>
      <w:r>
        <w:rPr>
          <w:rFonts w:asciiTheme="minorHAnsi" w:hAnsiTheme="minorHAnsi" w:cstheme="minorHAnsi"/>
        </w:rPr>
        <w:t xml:space="preserve"> </w:t>
      </w:r>
      <w:r w:rsidR="005B2E46">
        <w:rPr>
          <w:rFonts w:asciiTheme="minorHAnsi" w:hAnsiTheme="minorHAnsi" w:cstheme="minorHAnsi"/>
        </w:rPr>
        <w:t xml:space="preserve">(Figure 1). </w:t>
      </w:r>
    </w:p>
    <w:p w14:paraId="7E20697F" w14:textId="2F30742D" w:rsidR="00ED316C" w:rsidRDefault="00F75D86" w:rsidP="00ED316C">
      <w:pPr>
        <w:keepNext/>
        <w:tabs>
          <w:tab w:val="left" w:pos="1471"/>
        </w:tabs>
      </w:pPr>
      <w:r w:rsidRPr="00F75D86">
        <w:rPr>
          <w:noProof/>
        </w:rPr>
        <w:lastRenderedPageBreak/>
        <w:t xml:space="preserve"> </w:t>
      </w:r>
      <w:r w:rsidRPr="00F75D86">
        <w:rPr>
          <w:noProof/>
        </w:rPr>
        <w:drawing>
          <wp:inline distT="0" distB="0" distL="0" distR="0" wp14:anchorId="5E48F45F" wp14:editId="2FD3C6DD">
            <wp:extent cx="4583259" cy="3387139"/>
            <wp:effectExtent l="0" t="0" r="1905" b="3810"/>
            <wp:docPr id="1" name="Picture 2" descr="A close up of text on a white background&#10;&#10;Description automatically generated">
              <a:extLst xmlns:a="http://schemas.openxmlformats.org/drawingml/2006/main">
                <a:ext uri="{FF2B5EF4-FFF2-40B4-BE49-F238E27FC236}">
                  <a16:creationId xmlns:a16="http://schemas.microsoft.com/office/drawing/2014/main" id="{47C8EEA4-62B4-E84D-889B-7FFD4F7889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 up of text on a white background&#10;&#10;Description automatically generated">
                      <a:extLst>
                        <a:ext uri="{FF2B5EF4-FFF2-40B4-BE49-F238E27FC236}">
                          <a16:creationId xmlns:a16="http://schemas.microsoft.com/office/drawing/2014/main" id="{47C8EEA4-62B4-E84D-889B-7FFD4F788923}"/>
                        </a:ext>
                      </a:extLst>
                    </pic:cNvPr>
                    <pic:cNvPicPr>
                      <a:picLocks noChangeAspect="1"/>
                    </pic:cNvPicPr>
                  </pic:nvPicPr>
                  <pic:blipFill rotWithShape="1">
                    <a:blip r:embed="rId8"/>
                    <a:srcRect t="10225"/>
                    <a:stretch/>
                  </pic:blipFill>
                  <pic:spPr>
                    <a:xfrm>
                      <a:off x="0" y="0"/>
                      <a:ext cx="4583259" cy="3387139"/>
                    </a:xfrm>
                    <a:prstGeom prst="rect">
                      <a:avLst/>
                    </a:prstGeom>
                  </pic:spPr>
                </pic:pic>
              </a:graphicData>
            </a:graphic>
          </wp:inline>
        </w:drawing>
      </w:r>
    </w:p>
    <w:p w14:paraId="4D0DE89F" w14:textId="26C1AA29" w:rsidR="0024629B" w:rsidRPr="00152F6F" w:rsidRDefault="00ED316C" w:rsidP="00ED316C">
      <w:pPr>
        <w:pStyle w:val="Caption"/>
        <w:rPr>
          <w:rFonts w:asciiTheme="minorHAnsi" w:hAnsiTheme="minorHAnsi" w:cstheme="minorHAnsi"/>
          <w:i w:val="0"/>
          <w:iCs w:val="0"/>
          <w:sz w:val="24"/>
          <w:szCs w:val="24"/>
        </w:rPr>
      </w:pPr>
      <w:r w:rsidRPr="00152F6F">
        <w:rPr>
          <w:rFonts w:asciiTheme="minorHAnsi" w:hAnsiTheme="minorHAnsi" w:cstheme="minorHAnsi"/>
          <w:i w:val="0"/>
          <w:iCs w:val="0"/>
          <w:sz w:val="24"/>
          <w:szCs w:val="24"/>
        </w:rPr>
        <w:t xml:space="preserve">Figure </w:t>
      </w:r>
      <w:r w:rsidR="008A009F" w:rsidRPr="00152F6F">
        <w:rPr>
          <w:rFonts w:asciiTheme="minorHAnsi" w:hAnsiTheme="minorHAnsi" w:cstheme="minorHAnsi"/>
          <w:i w:val="0"/>
          <w:iCs w:val="0"/>
          <w:noProof/>
          <w:sz w:val="24"/>
          <w:szCs w:val="24"/>
        </w:rPr>
        <w:fldChar w:fldCharType="begin"/>
      </w:r>
      <w:r w:rsidR="008A009F" w:rsidRPr="00152F6F">
        <w:rPr>
          <w:rFonts w:asciiTheme="minorHAnsi" w:hAnsiTheme="minorHAnsi" w:cstheme="minorHAnsi"/>
          <w:i w:val="0"/>
          <w:iCs w:val="0"/>
          <w:noProof/>
          <w:sz w:val="24"/>
          <w:szCs w:val="24"/>
        </w:rPr>
        <w:instrText xml:space="preserve"> SEQ Figure \* ARABIC </w:instrText>
      </w:r>
      <w:r w:rsidR="008A009F" w:rsidRPr="00152F6F">
        <w:rPr>
          <w:rFonts w:asciiTheme="minorHAnsi" w:hAnsiTheme="minorHAnsi" w:cstheme="minorHAnsi"/>
          <w:i w:val="0"/>
          <w:iCs w:val="0"/>
          <w:noProof/>
          <w:sz w:val="24"/>
          <w:szCs w:val="24"/>
        </w:rPr>
        <w:fldChar w:fldCharType="separate"/>
      </w:r>
      <w:r w:rsidRPr="00152F6F">
        <w:rPr>
          <w:rFonts w:asciiTheme="minorHAnsi" w:hAnsiTheme="minorHAnsi" w:cstheme="minorHAnsi"/>
          <w:i w:val="0"/>
          <w:iCs w:val="0"/>
          <w:noProof/>
          <w:sz w:val="24"/>
          <w:szCs w:val="24"/>
        </w:rPr>
        <w:t>1</w:t>
      </w:r>
      <w:r w:rsidR="008A009F" w:rsidRPr="00152F6F">
        <w:rPr>
          <w:rFonts w:asciiTheme="minorHAnsi" w:hAnsiTheme="minorHAnsi" w:cstheme="minorHAnsi"/>
          <w:i w:val="0"/>
          <w:iCs w:val="0"/>
          <w:noProof/>
          <w:sz w:val="24"/>
          <w:szCs w:val="24"/>
        </w:rPr>
        <w:fldChar w:fldCharType="end"/>
      </w:r>
      <w:r w:rsidRPr="00152F6F">
        <w:rPr>
          <w:rFonts w:asciiTheme="minorHAnsi" w:hAnsiTheme="minorHAnsi" w:cstheme="minorHAnsi"/>
          <w:i w:val="0"/>
          <w:iCs w:val="0"/>
          <w:sz w:val="24"/>
          <w:szCs w:val="24"/>
        </w:rPr>
        <w:t xml:space="preserve">: Hierarchy of reference standards </w:t>
      </w:r>
      <w:r w:rsidR="00C724A5" w:rsidRPr="00152F6F">
        <w:rPr>
          <w:rFonts w:asciiTheme="minorHAnsi" w:hAnsiTheme="minorHAnsi" w:cstheme="minorHAnsi"/>
          <w:i w:val="0"/>
          <w:iCs w:val="0"/>
          <w:sz w:val="24"/>
          <w:szCs w:val="24"/>
        </w:rPr>
        <w:t xml:space="preserve">(adapted from </w:t>
      </w:r>
      <w:r w:rsidR="00C724A5" w:rsidRPr="00152F6F">
        <w:rPr>
          <w:rFonts w:asciiTheme="minorHAnsi" w:hAnsiTheme="minorHAnsi" w:cstheme="minorHAnsi"/>
          <w:i w:val="0"/>
          <w:iCs w:val="0"/>
          <w:sz w:val="24"/>
          <w:szCs w:val="24"/>
        </w:rPr>
        <w:fldChar w:fldCharType="begin" w:fldLock="1"/>
      </w:r>
      <w:r w:rsidR="00A7507F" w:rsidRPr="00152F6F">
        <w:rPr>
          <w:rFonts w:asciiTheme="minorHAnsi" w:hAnsiTheme="minorHAnsi" w:cstheme="minorHAnsi"/>
          <w:i w:val="0"/>
          <w:iCs w:val="0"/>
          <w:sz w:val="24"/>
          <w:szCs w:val="24"/>
        </w:rPr>
        <w:instrText>ADDIN CSL_CITATION {"citationItems":[{"id":"ITEM-1","itemData":{"DOI":"WHO/HTM/TB/2011.18","ISBN":"978 92 4 150267 2","abstract":"Research over the past decade has resulted in the development of two commercial interferon- gamma release assays (IGRAs), based on the principle that the T-cells of individuals who have acquired TB infection respond to re-stimulation with Mycobacterium tuberculosis-specific antigens by secreting interferon gamma (IFN-γ). The QuantiFERON-TB Gold (QFT-G, Cellestis, Australia) and the newer generation QuantiFERON-TB Gold In-Tube (QFT-GIT, Cellestis, Australia) are whole-blood based enzyme-linked immunosorbent assays (ELISAs) measuring the amount of IFN-γ produced in response to three M. tuberculosis antigens (QFT-G:ESAT-6 and CFP-10; QFT-GIT: ESAT-6, CFP-10 and TB7.7). In contrast, the enzyme-linked immunospot (ELISPOT)-based T-SPOT.TB (Oxford Immunotec, UK) measures the number of peripheral mononuclear cells that produce INF-γ after stimulation with ESAT-6 and CFP-10. Commercial IGRAs are FDA-approved as indirect and adjunct tests for TB infection, in conjunction with risk assessment, radiography and other medical and diagnostic evaluations. In recent years, IGRAs have become widely endorsed in high-income countries for diagnosis of latent TB infection (LTBI) and several guidelines (albeit equivocal) on their use have been issued. Currently, there are no guidelines for IGRA use in low- and middle-income countries - typically with high TB- and/or HIV- burden - yet IGRAs are being marketed and promoted, especially in the private sector. The majority of IGRA studies have been performed in high-income countries and mere extrapolation to low- and middle-income settings with high background TB infection rates is not appropriate. Systematic reviews have suggested that IGRA performance differs in high- versus low TB and HIV incidence settings, with relatively lower sensitivity in high-burden settings. The WHO Stop TB Department (WHO-STB) therefore commissioned systematic reviews on the use of IGRAs in low- and middle-income countries, in pre-defined target groups, with funding support from the UNICEF/UNDP/World Bank/WHO Special Programme for Research and Training in Tropical Diseases (TDR) and TREAT-TB/The Union. The target groups and major findings of the GRADE evidence synthesis process are summarised below. This Policy Statement applies to the use of commercial IGRAs in low- and middle-income countries only. Several international guidelines on IGRA use in high-income countries are available. This Policy Statement is not intended to apply to high-income countri…","author":[{"dropping-particle":"","family":"World Health Organization","given":"","non-dropping-particle":"","parse-names":false,"suffix":""}],"container-title":"World Health Organization Policy Statement","id":"ITEM-1","issued":{"date-parts":[["2011"]]},"title":"Use of tuberculosis release assays (IGRAs) in low and middle-income countries","type":"article-journal"},"uris":["http://www.mendeley.com/documents/?uuid=c0f6287b-5794-4fa5-b37c-17f1ccc115b4"]}],"mendeley":{"formattedCitation":"&lt;sup&gt;19&lt;/sup&gt;","plainTextFormattedCitation":"19","previouslyFormattedCitation":"&lt;sup&gt;19&lt;/sup&gt;"},"properties":{"noteIndex":0},"schema":"https://github.com/citation-style-language/schema/raw/master/csl-citation.json"}</w:instrText>
      </w:r>
      <w:r w:rsidR="00C724A5" w:rsidRPr="00152F6F">
        <w:rPr>
          <w:rFonts w:asciiTheme="minorHAnsi" w:hAnsiTheme="minorHAnsi" w:cstheme="minorHAnsi"/>
          <w:i w:val="0"/>
          <w:iCs w:val="0"/>
          <w:sz w:val="24"/>
          <w:szCs w:val="24"/>
        </w:rPr>
        <w:fldChar w:fldCharType="separate"/>
      </w:r>
      <w:r w:rsidR="00BC136D" w:rsidRPr="00152F6F">
        <w:rPr>
          <w:rFonts w:asciiTheme="minorHAnsi" w:hAnsiTheme="minorHAnsi" w:cstheme="minorHAnsi"/>
          <w:i w:val="0"/>
          <w:iCs w:val="0"/>
          <w:noProof/>
          <w:sz w:val="24"/>
          <w:szCs w:val="24"/>
          <w:vertAlign w:val="superscript"/>
        </w:rPr>
        <w:t>19</w:t>
      </w:r>
      <w:r w:rsidR="00C724A5" w:rsidRPr="00152F6F">
        <w:rPr>
          <w:rFonts w:asciiTheme="minorHAnsi" w:hAnsiTheme="minorHAnsi" w:cstheme="minorHAnsi"/>
          <w:i w:val="0"/>
          <w:iCs w:val="0"/>
          <w:sz w:val="24"/>
          <w:szCs w:val="24"/>
        </w:rPr>
        <w:fldChar w:fldCharType="end"/>
      </w:r>
      <w:r w:rsidRPr="00152F6F">
        <w:rPr>
          <w:rFonts w:asciiTheme="minorHAnsi" w:hAnsiTheme="minorHAnsi" w:cstheme="minorHAnsi"/>
          <w:i w:val="0"/>
          <w:iCs w:val="0"/>
          <w:sz w:val="24"/>
          <w:szCs w:val="24"/>
        </w:rPr>
        <w:t>)</w:t>
      </w:r>
    </w:p>
    <w:p w14:paraId="578CFD75" w14:textId="74627B41" w:rsidR="00DC51FC" w:rsidRPr="00734C61" w:rsidRDefault="00DC51FC" w:rsidP="003C51D8">
      <w:pPr>
        <w:rPr>
          <w:rFonts w:asciiTheme="minorHAnsi" w:hAnsiTheme="minorHAnsi" w:cstheme="minorHAnsi"/>
        </w:rPr>
      </w:pPr>
    </w:p>
    <w:p w14:paraId="25DFB7C9" w14:textId="3646123C" w:rsidR="007E475B" w:rsidRDefault="007E475B" w:rsidP="003C51D8">
      <w:pPr>
        <w:rPr>
          <w:rFonts w:asciiTheme="minorHAnsi" w:hAnsiTheme="minorHAnsi" w:cstheme="minorHAnsi"/>
          <w:b/>
        </w:rPr>
      </w:pPr>
      <w:r>
        <w:rPr>
          <w:rFonts w:asciiTheme="minorHAnsi" w:hAnsiTheme="minorHAnsi" w:cstheme="minorHAnsi"/>
          <w:b/>
        </w:rPr>
        <w:t>Aims and Objectives</w:t>
      </w:r>
    </w:p>
    <w:p w14:paraId="7643DC46" w14:textId="77777777" w:rsidR="007E475B" w:rsidRDefault="007E475B" w:rsidP="003C51D8">
      <w:pPr>
        <w:rPr>
          <w:rFonts w:asciiTheme="minorHAnsi" w:hAnsiTheme="minorHAnsi" w:cstheme="minorHAnsi"/>
          <w:b/>
        </w:rPr>
      </w:pPr>
    </w:p>
    <w:p w14:paraId="17618DC8" w14:textId="39366169" w:rsidR="003C51D8" w:rsidRPr="00734C61" w:rsidRDefault="003C51D8" w:rsidP="003C51D8">
      <w:pPr>
        <w:rPr>
          <w:rFonts w:asciiTheme="minorHAnsi" w:hAnsiTheme="minorHAnsi" w:cstheme="minorHAnsi"/>
          <w:b/>
        </w:rPr>
      </w:pPr>
      <w:r w:rsidRPr="00734C61">
        <w:rPr>
          <w:rFonts w:asciiTheme="minorHAnsi" w:hAnsiTheme="minorHAnsi" w:cstheme="minorHAnsi"/>
          <w:b/>
        </w:rPr>
        <w:t>Aim</w:t>
      </w:r>
    </w:p>
    <w:p w14:paraId="3E1892F2" w14:textId="1669EF20" w:rsidR="007C59AC" w:rsidRPr="00445080" w:rsidRDefault="00ED316C" w:rsidP="007C59AC">
      <w:pPr>
        <w:rPr>
          <w:rFonts w:asciiTheme="minorHAnsi" w:hAnsiTheme="minorHAnsi" w:cstheme="minorHAnsi"/>
        </w:rPr>
      </w:pPr>
      <w:r w:rsidRPr="00445080">
        <w:rPr>
          <w:rFonts w:asciiTheme="minorHAnsi" w:hAnsiTheme="minorHAnsi" w:cstheme="minorHAnsi"/>
        </w:rPr>
        <w:t>To evaluate the</w:t>
      </w:r>
      <w:r w:rsidR="005B2E46" w:rsidRPr="00445080">
        <w:rPr>
          <w:rFonts w:asciiTheme="minorHAnsi" w:hAnsiTheme="minorHAnsi" w:cstheme="minorHAnsi"/>
        </w:rPr>
        <w:t xml:space="preserve"> performance of novel</w:t>
      </w:r>
      <w:r w:rsidR="00DC51FC" w:rsidRPr="00445080">
        <w:rPr>
          <w:rFonts w:asciiTheme="minorHAnsi" w:hAnsiTheme="minorHAnsi" w:cstheme="minorHAnsi"/>
        </w:rPr>
        <w:t xml:space="preserve"> </w:t>
      </w:r>
      <w:r w:rsidR="007C59AC" w:rsidRPr="00445080">
        <w:rPr>
          <w:rFonts w:asciiTheme="minorHAnsi" w:hAnsiTheme="minorHAnsi" w:cstheme="minorHAnsi"/>
          <w:i/>
          <w:iCs/>
        </w:rPr>
        <w:t>in vivo</w:t>
      </w:r>
      <w:r w:rsidR="007C59AC" w:rsidRPr="00445080">
        <w:rPr>
          <w:rFonts w:asciiTheme="minorHAnsi" w:hAnsiTheme="minorHAnsi" w:cstheme="minorHAnsi"/>
        </w:rPr>
        <w:t xml:space="preserve"> skin tests for detection of TB infection in at risk populations compared to currently available </w:t>
      </w:r>
      <w:r w:rsidR="007C59AC" w:rsidRPr="00445080">
        <w:rPr>
          <w:rFonts w:asciiTheme="minorHAnsi" w:hAnsiTheme="minorHAnsi" w:cstheme="minorHAnsi"/>
          <w:i/>
          <w:iCs/>
        </w:rPr>
        <w:t>in vitro</w:t>
      </w:r>
      <w:r w:rsidR="007C59AC" w:rsidRPr="00445080">
        <w:rPr>
          <w:rFonts w:asciiTheme="minorHAnsi" w:hAnsiTheme="minorHAnsi" w:cstheme="minorHAnsi"/>
        </w:rPr>
        <w:t xml:space="preserve"> IGRA tests or the PPD-TST.</w:t>
      </w:r>
    </w:p>
    <w:p w14:paraId="11B127C7" w14:textId="77777777" w:rsidR="00EA2ECA" w:rsidRDefault="00EA2ECA" w:rsidP="007C59AC">
      <w:pPr>
        <w:rPr>
          <w:rFonts w:asciiTheme="minorHAnsi" w:hAnsiTheme="minorHAnsi" w:cstheme="minorHAnsi"/>
        </w:rPr>
      </w:pPr>
    </w:p>
    <w:p w14:paraId="01296492" w14:textId="48F019BF" w:rsidR="00376F30" w:rsidRPr="00734C61" w:rsidRDefault="00376F30" w:rsidP="007C59AC">
      <w:pPr>
        <w:rPr>
          <w:rFonts w:asciiTheme="minorHAnsi" w:hAnsiTheme="minorHAnsi" w:cstheme="minorHAnsi"/>
          <w:b/>
        </w:rPr>
      </w:pPr>
      <w:r w:rsidRPr="00734C61">
        <w:rPr>
          <w:rFonts w:asciiTheme="minorHAnsi" w:hAnsiTheme="minorHAnsi" w:cstheme="minorHAnsi"/>
          <w:b/>
        </w:rPr>
        <w:t>Objectives</w:t>
      </w:r>
    </w:p>
    <w:p w14:paraId="1875FAF6" w14:textId="2C03E72B" w:rsidR="00376F30" w:rsidRDefault="00376F30" w:rsidP="00241FBE">
      <w:pPr>
        <w:rPr>
          <w:rFonts w:cstheme="minorHAnsi"/>
        </w:rPr>
      </w:pPr>
    </w:p>
    <w:p w14:paraId="561AFC3E" w14:textId="2D88DA5D" w:rsidR="00D6147A" w:rsidRPr="00FA0607" w:rsidRDefault="00161297" w:rsidP="00161297">
      <w:pPr>
        <w:rPr>
          <w:rFonts w:asciiTheme="minorHAnsi" w:hAnsiTheme="minorHAnsi" w:cstheme="minorHAnsi"/>
          <w:u w:val="single"/>
        </w:rPr>
      </w:pPr>
      <w:r w:rsidRPr="00FA0607">
        <w:rPr>
          <w:rFonts w:asciiTheme="minorHAnsi" w:hAnsiTheme="minorHAnsi" w:cstheme="minorHAnsi"/>
          <w:b/>
          <w:u w:val="single"/>
        </w:rPr>
        <w:t>Primary objectives</w:t>
      </w:r>
      <w:r w:rsidRPr="00FA0607">
        <w:rPr>
          <w:rFonts w:asciiTheme="minorHAnsi" w:hAnsiTheme="minorHAnsi" w:cstheme="minorHAnsi"/>
          <w:u w:val="single"/>
        </w:rPr>
        <w:t xml:space="preserve">: </w:t>
      </w:r>
      <w:r w:rsidR="00D6147A" w:rsidRPr="00FA0607">
        <w:rPr>
          <w:rFonts w:asciiTheme="minorHAnsi" w:hAnsiTheme="minorHAnsi" w:cstheme="minorHAnsi"/>
          <w:u w:val="single"/>
        </w:rPr>
        <w:t>To evaluate</w:t>
      </w:r>
      <w:r w:rsidR="00445080">
        <w:rPr>
          <w:rFonts w:asciiTheme="minorHAnsi" w:hAnsiTheme="minorHAnsi" w:cstheme="minorHAnsi"/>
          <w:u w:val="single"/>
        </w:rPr>
        <w:t xml:space="preserve"> the performance of</w:t>
      </w:r>
      <w:r w:rsidR="00D6147A" w:rsidRPr="00FA0607">
        <w:rPr>
          <w:rFonts w:asciiTheme="minorHAnsi" w:hAnsiTheme="minorHAnsi" w:cstheme="minorHAnsi"/>
          <w:u w:val="single"/>
        </w:rPr>
        <w:t xml:space="preserve"> novel </w:t>
      </w:r>
      <w:r w:rsidR="00445080">
        <w:rPr>
          <w:rFonts w:asciiTheme="minorHAnsi" w:hAnsiTheme="minorHAnsi" w:cstheme="minorHAnsi"/>
          <w:u w:val="single"/>
        </w:rPr>
        <w:t>recombinant antigen skin</w:t>
      </w:r>
      <w:r w:rsidR="00D6147A" w:rsidRPr="00FA0607">
        <w:rPr>
          <w:rFonts w:asciiTheme="minorHAnsi" w:hAnsiTheme="minorHAnsi" w:cstheme="minorHAnsi"/>
          <w:u w:val="single"/>
        </w:rPr>
        <w:t xml:space="preserve"> tests against recognised reference standards:</w:t>
      </w:r>
    </w:p>
    <w:p w14:paraId="2CC823F5" w14:textId="00CC08D2" w:rsidR="00376F30" w:rsidRDefault="0024014C" w:rsidP="00D6147A">
      <w:pPr>
        <w:pStyle w:val="ListParagraph"/>
        <w:numPr>
          <w:ilvl w:val="0"/>
          <w:numId w:val="21"/>
        </w:numPr>
        <w:rPr>
          <w:rFonts w:cstheme="minorHAnsi"/>
        </w:rPr>
      </w:pPr>
      <w:r>
        <w:rPr>
          <w:rFonts w:cstheme="minorHAnsi"/>
        </w:rPr>
        <w:t>To evaluate concordance and discordance with commercial IGRAs and the TST when using crude and BCG-stratified TST measurements</w:t>
      </w:r>
      <w:r w:rsidR="000E2F24">
        <w:rPr>
          <w:rFonts w:cstheme="minorHAnsi"/>
        </w:rPr>
        <w:t xml:space="preserve"> (standard 5)</w:t>
      </w:r>
    </w:p>
    <w:p w14:paraId="59AE58A3" w14:textId="5D4AC217" w:rsidR="0024014C" w:rsidRDefault="0024014C" w:rsidP="00D6147A">
      <w:pPr>
        <w:pStyle w:val="ListParagraph"/>
        <w:numPr>
          <w:ilvl w:val="0"/>
          <w:numId w:val="21"/>
        </w:numPr>
        <w:rPr>
          <w:rFonts w:cstheme="minorHAnsi"/>
        </w:rPr>
      </w:pPr>
      <w:r>
        <w:rPr>
          <w:rFonts w:cstheme="minorHAnsi"/>
        </w:rPr>
        <w:t xml:space="preserve">To assess sensitivity and specificity for diagnosis of active TB </w:t>
      </w:r>
      <w:r w:rsidR="00641874">
        <w:rPr>
          <w:rFonts w:cstheme="minorHAnsi"/>
        </w:rPr>
        <w:t xml:space="preserve"> </w:t>
      </w:r>
      <w:r w:rsidR="000E2F24">
        <w:rPr>
          <w:rFonts w:cstheme="minorHAnsi"/>
        </w:rPr>
        <w:t xml:space="preserve"> (standard 4)</w:t>
      </w:r>
    </w:p>
    <w:p w14:paraId="58E8C7D7" w14:textId="2A9AB345" w:rsidR="00DF719D" w:rsidRDefault="00DF719D" w:rsidP="00D6147A">
      <w:pPr>
        <w:pStyle w:val="ListParagraph"/>
        <w:numPr>
          <w:ilvl w:val="0"/>
          <w:numId w:val="21"/>
        </w:numPr>
        <w:rPr>
          <w:rFonts w:cstheme="minorHAnsi"/>
        </w:rPr>
      </w:pPr>
      <w:r>
        <w:rPr>
          <w:rFonts w:cstheme="minorHAnsi"/>
        </w:rPr>
        <w:t>To assess the association between test result and proximity of exposure among TB case contacts</w:t>
      </w:r>
      <w:r w:rsidR="000E2F24">
        <w:rPr>
          <w:rFonts w:cstheme="minorHAnsi"/>
        </w:rPr>
        <w:t xml:space="preserve"> (standard 3)</w:t>
      </w:r>
    </w:p>
    <w:p w14:paraId="52848ED2" w14:textId="4432D51C" w:rsidR="00DF719D" w:rsidRDefault="00DF719D" w:rsidP="00D6147A">
      <w:pPr>
        <w:pStyle w:val="ListParagraph"/>
        <w:numPr>
          <w:ilvl w:val="0"/>
          <w:numId w:val="21"/>
        </w:numPr>
        <w:rPr>
          <w:rFonts w:cstheme="minorHAnsi"/>
        </w:rPr>
      </w:pPr>
      <w:r>
        <w:rPr>
          <w:rFonts w:cstheme="minorHAnsi"/>
        </w:rPr>
        <w:t>To assess the predictive value of novel recombinant skin tests for incident TB among risk-stratified populations</w:t>
      </w:r>
      <w:r w:rsidR="000E2F24">
        <w:rPr>
          <w:rFonts w:cstheme="minorHAnsi"/>
        </w:rPr>
        <w:t xml:space="preserve"> (standard 2)</w:t>
      </w:r>
    </w:p>
    <w:p w14:paraId="0F252BAF" w14:textId="4D56429E" w:rsidR="00161297" w:rsidRDefault="00DF719D" w:rsidP="00161297">
      <w:pPr>
        <w:pStyle w:val="ListParagraph"/>
        <w:numPr>
          <w:ilvl w:val="0"/>
          <w:numId w:val="21"/>
        </w:numPr>
        <w:rPr>
          <w:rFonts w:cstheme="minorHAnsi"/>
        </w:rPr>
      </w:pPr>
      <w:r>
        <w:rPr>
          <w:rFonts w:cstheme="minorHAnsi"/>
        </w:rPr>
        <w:t xml:space="preserve">To investigate efficacy of preventive therapy based on test result </w:t>
      </w:r>
      <w:r w:rsidR="000E2F24">
        <w:rPr>
          <w:rFonts w:cstheme="minorHAnsi"/>
        </w:rPr>
        <w:t>(standard 1)</w:t>
      </w:r>
    </w:p>
    <w:p w14:paraId="7E2D4575" w14:textId="77777777" w:rsidR="00161297" w:rsidRDefault="00161297" w:rsidP="00161297">
      <w:pPr>
        <w:pStyle w:val="ListParagraph"/>
        <w:ind w:left="1080"/>
        <w:rPr>
          <w:rFonts w:cstheme="minorHAnsi"/>
        </w:rPr>
      </w:pPr>
    </w:p>
    <w:p w14:paraId="4304E7D9" w14:textId="0A2230FF" w:rsidR="00D6147A" w:rsidRPr="00FA0607" w:rsidRDefault="00161297" w:rsidP="00161297">
      <w:pPr>
        <w:rPr>
          <w:rFonts w:asciiTheme="minorHAnsi" w:hAnsiTheme="minorHAnsi" w:cstheme="minorHAnsi"/>
          <w:u w:val="single"/>
        </w:rPr>
      </w:pPr>
      <w:r w:rsidRPr="00FA0607">
        <w:rPr>
          <w:rFonts w:asciiTheme="minorHAnsi" w:hAnsiTheme="minorHAnsi" w:cstheme="minorHAnsi"/>
          <w:b/>
          <w:u w:val="single"/>
        </w:rPr>
        <w:t>Secondary objectives</w:t>
      </w:r>
      <w:r w:rsidRPr="00FA0607">
        <w:rPr>
          <w:rFonts w:asciiTheme="minorHAnsi" w:hAnsiTheme="minorHAnsi" w:cstheme="minorHAnsi"/>
          <w:u w:val="single"/>
        </w:rPr>
        <w:t xml:space="preserve">: </w:t>
      </w:r>
      <w:r w:rsidR="00D6147A" w:rsidRPr="00FA0607">
        <w:rPr>
          <w:rFonts w:asciiTheme="minorHAnsi" w:hAnsiTheme="minorHAnsi" w:cstheme="minorHAnsi"/>
          <w:u w:val="single"/>
        </w:rPr>
        <w:t>To assess patient and operational outcomes of novel recombinant antigen skin tests</w:t>
      </w:r>
    </w:p>
    <w:p w14:paraId="69CB7D3B" w14:textId="3939111D" w:rsidR="001E1A80" w:rsidRDefault="001E1A80" w:rsidP="001E1A80">
      <w:pPr>
        <w:pStyle w:val="ListParagraph"/>
        <w:numPr>
          <w:ilvl w:val="0"/>
          <w:numId w:val="22"/>
        </w:numPr>
        <w:rPr>
          <w:rFonts w:cstheme="minorHAnsi"/>
        </w:rPr>
      </w:pPr>
      <w:r w:rsidRPr="00D218A4">
        <w:rPr>
          <w:rFonts w:cstheme="minorHAnsi"/>
        </w:rPr>
        <w:t xml:space="preserve">Evaluate cost-effectiveness of </w:t>
      </w:r>
      <w:r w:rsidR="00E24237">
        <w:rPr>
          <w:rFonts w:cstheme="minorHAnsi"/>
        </w:rPr>
        <w:t xml:space="preserve">novel recombinant skin </w:t>
      </w:r>
      <w:r w:rsidRPr="00D218A4">
        <w:rPr>
          <w:rFonts w:cstheme="minorHAnsi"/>
        </w:rPr>
        <w:t>test when compared with TST or IGRA</w:t>
      </w:r>
    </w:p>
    <w:p w14:paraId="09F670E4" w14:textId="630C8157" w:rsidR="001E1A80" w:rsidRDefault="001E1A80" w:rsidP="001E1A80">
      <w:pPr>
        <w:pStyle w:val="ListParagraph"/>
        <w:numPr>
          <w:ilvl w:val="0"/>
          <w:numId w:val="22"/>
        </w:numPr>
        <w:rPr>
          <w:rFonts w:cstheme="minorHAnsi"/>
        </w:rPr>
      </w:pPr>
      <w:r>
        <w:rPr>
          <w:rFonts w:cstheme="minorHAnsi"/>
        </w:rPr>
        <w:t>Evaluate the operational f</w:t>
      </w:r>
      <w:r w:rsidRPr="007F075E">
        <w:rPr>
          <w:rFonts w:cstheme="minorHAnsi"/>
        </w:rPr>
        <w:t>e</w:t>
      </w:r>
      <w:r>
        <w:rPr>
          <w:rFonts w:cstheme="minorHAnsi"/>
        </w:rPr>
        <w:t>asibility</w:t>
      </w:r>
      <w:r w:rsidRPr="007F075E">
        <w:rPr>
          <w:rFonts w:cstheme="minorHAnsi"/>
        </w:rPr>
        <w:t xml:space="preserve"> </w:t>
      </w:r>
      <w:r>
        <w:rPr>
          <w:rFonts w:cstheme="minorHAnsi"/>
        </w:rPr>
        <w:t xml:space="preserve">of implementing </w:t>
      </w:r>
      <w:r w:rsidR="00E24237">
        <w:rPr>
          <w:rFonts w:cstheme="minorHAnsi"/>
        </w:rPr>
        <w:t xml:space="preserve">novel recombinant skin test </w:t>
      </w:r>
      <w:r w:rsidR="00DA0B70">
        <w:rPr>
          <w:rFonts w:cstheme="minorHAnsi"/>
        </w:rPr>
        <w:t xml:space="preserve">using indicators </w:t>
      </w:r>
      <w:r w:rsidR="007711BE">
        <w:rPr>
          <w:rFonts w:cstheme="minorHAnsi"/>
        </w:rPr>
        <w:t xml:space="preserve">of </w:t>
      </w:r>
      <w:r w:rsidR="00DA0B70">
        <w:rPr>
          <w:rFonts w:cstheme="minorHAnsi"/>
        </w:rPr>
        <w:t>robustness, patient and provider value and implementation</w:t>
      </w:r>
    </w:p>
    <w:p w14:paraId="25F39645" w14:textId="6F093691" w:rsidR="001E1A80" w:rsidRDefault="001E1A80" w:rsidP="001E1A80">
      <w:pPr>
        <w:pStyle w:val="ListParagraph"/>
        <w:numPr>
          <w:ilvl w:val="0"/>
          <w:numId w:val="22"/>
        </w:numPr>
        <w:rPr>
          <w:rFonts w:cstheme="minorHAnsi"/>
        </w:rPr>
      </w:pPr>
      <w:r>
        <w:rPr>
          <w:rFonts w:cstheme="minorHAnsi"/>
        </w:rPr>
        <w:lastRenderedPageBreak/>
        <w:t>Assess reproducibility of novel recombinant skin test result</w:t>
      </w:r>
      <w:r w:rsidR="00A26AE8">
        <w:rPr>
          <w:rFonts w:cstheme="minorHAnsi"/>
        </w:rPr>
        <w:t xml:space="preserve"> by </w:t>
      </w:r>
      <w:r w:rsidR="00D76A2D">
        <w:rPr>
          <w:rFonts w:cstheme="minorHAnsi"/>
        </w:rPr>
        <w:t xml:space="preserve">assessing inter-rater reliability or agreement </w:t>
      </w:r>
      <w:r w:rsidR="00A26AE8" w:rsidRPr="00D218A4">
        <w:rPr>
          <w:rFonts w:cstheme="minorHAnsi"/>
        </w:rPr>
        <w:t>when compar</w:t>
      </w:r>
      <w:r w:rsidR="00A26AE8">
        <w:rPr>
          <w:rFonts w:cstheme="minorHAnsi"/>
        </w:rPr>
        <w:t>ing</w:t>
      </w:r>
      <w:r w:rsidR="00A26AE8" w:rsidRPr="00D218A4">
        <w:rPr>
          <w:rFonts w:cstheme="minorHAnsi"/>
        </w:rPr>
        <w:t xml:space="preserve"> with TST or IGRA</w:t>
      </w:r>
    </w:p>
    <w:p w14:paraId="7FF79E9E" w14:textId="5D37E778" w:rsidR="00D218A4" w:rsidRPr="007C795A" w:rsidRDefault="00BC136D" w:rsidP="003C51D8">
      <w:pPr>
        <w:pStyle w:val="ListParagraph"/>
        <w:numPr>
          <w:ilvl w:val="0"/>
          <w:numId w:val="22"/>
        </w:numPr>
        <w:rPr>
          <w:rFonts w:cstheme="minorHAnsi"/>
        </w:rPr>
      </w:pPr>
      <w:r>
        <w:rPr>
          <w:rFonts w:cstheme="minorHAnsi"/>
        </w:rPr>
        <w:t>Evaluate</w:t>
      </w:r>
      <w:r w:rsidR="001E1A80">
        <w:rPr>
          <w:rFonts w:cstheme="minorHAnsi"/>
        </w:rPr>
        <w:t xml:space="preserve"> safety of novel recombinant skin tests</w:t>
      </w:r>
      <w:r>
        <w:rPr>
          <w:rFonts w:cstheme="minorHAnsi"/>
        </w:rPr>
        <w:t xml:space="preserve"> </w:t>
      </w:r>
      <w:r>
        <w:t>by assessing side effects reported in studies</w:t>
      </w:r>
    </w:p>
    <w:p w14:paraId="12E85BB2" w14:textId="77777777" w:rsidR="00D218A4" w:rsidRDefault="00D218A4" w:rsidP="003C51D8">
      <w:pPr>
        <w:rPr>
          <w:rFonts w:asciiTheme="minorHAnsi" w:hAnsiTheme="minorHAnsi" w:cstheme="minorHAnsi"/>
          <w:b/>
        </w:rPr>
      </w:pPr>
    </w:p>
    <w:p w14:paraId="779DC830" w14:textId="08698539" w:rsidR="007E475B" w:rsidRDefault="007E475B" w:rsidP="003C51D8">
      <w:pPr>
        <w:rPr>
          <w:rFonts w:asciiTheme="minorHAnsi" w:hAnsiTheme="minorHAnsi" w:cstheme="minorHAnsi"/>
          <w:b/>
        </w:rPr>
      </w:pPr>
      <w:r>
        <w:rPr>
          <w:rFonts w:asciiTheme="minorHAnsi" w:hAnsiTheme="minorHAnsi" w:cstheme="minorHAnsi"/>
          <w:b/>
        </w:rPr>
        <w:t>Methods</w:t>
      </w:r>
    </w:p>
    <w:p w14:paraId="746EB776" w14:textId="77777777" w:rsidR="007E475B" w:rsidRDefault="007E475B" w:rsidP="003C51D8">
      <w:pPr>
        <w:rPr>
          <w:rFonts w:asciiTheme="minorHAnsi" w:hAnsiTheme="minorHAnsi" w:cstheme="minorHAnsi"/>
          <w:b/>
        </w:rPr>
      </w:pPr>
    </w:p>
    <w:p w14:paraId="4CD32ECB" w14:textId="0D3A9EE5" w:rsidR="003C51D8" w:rsidRPr="00734C61" w:rsidRDefault="003C51D8" w:rsidP="003C51D8">
      <w:pPr>
        <w:rPr>
          <w:rFonts w:asciiTheme="minorHAnsi" w:hAnsiTheme="minorHAnsi" w:cstheme="minorHAnsi"/>
        </w:rPr>
      </w:pPr>
      <w:r w:rsidRPr="00734C61">
        <w:rPr>
          <w:rFonts w:asciiTheme="minorHAnsi" w:hAnsiTheme="minorHAnsi" w:cstheme="minorHAnsi"/>
          <w:b/>
        </w:rPr>
        <w:t>Inclusion criteria</w:t>
      </w:r>
    </w:p>
    <w:p w14:paraId="53E14E6E" w14:textId="3FC8EC76" w:rsidR="003C51D8" w:rsidRDefault="003C51D8" w:rsidP="003C51D8">
      <w:pPr>
        <w:rPr>
          <w:rFonts w:asciiTheme="minorHAnsi" w:hAnsiTheme="minorHAnsi" w:cstheme="minorHAnsi"/>
        </w:rPr>
      </w:pPr>
      <w:r w:rsidRPr="00734C61">
        <w:rPr>
          <w:rFonts w:asciiTheme="minorHAnsi" w:hAnsiTheme="minorHAnsi" w:cstheme="minorHAnsi"/>
        </w:rPr>
        <w:t xml:space="preserve">All </w:t>
      </w:r>
      <w:r w:rsidR="003E021B">
        <w:rPr>
          <w:rFonts w:asciiTheme="minorHAnsi" w:hAnsiTheme="minorHAnsi" w:cstheme="minorHAnsi"/>
        </w:rPr>
        <w:t xml:space="preserve">cross-sectional </w:t>
      </w:r>
      <w:r w:rsidR="00BC136D">
        <w:rPr>
          <w:rFonts w:asciiTheme="minorHAnsi" w:hAnsiTheme="minorHAnsi" w:cstheme="minorHAnsi"/>
        </w:rPr>
        <w:t>or case-</w:t>
      </w:r>
      <w:r w:rsidR="00BC136D" w:rsidRPr="00731D16">
        <w:rPr>
          <w:rFonts w:asciiTheme="minorHAnsi" w:hAnsiTheme="minorHAnsi" w:cstheme="minorHAnsi"/>
        </w:rPr>
        <w:t>control</w:t>
      </w:r>
      <w:r w:rsidR="00731D16" w:rsidRPr="00731D16">
        <w:rPr>
          <w:rFonts w:asciiTheme="minorHAnsi" w:hAnsiTheme="minorHAnsi" w:cstheme="minorHAnsi"/>
        </w:rPr>
        <w:t xml:space="preserve"> </w:t>
      </w:r>
      <w:r w:rsidR="00731D16" w:rsidRPr="009004A1">
        <w:rPr>
          <w:rFonts w:asciiTheme="minorHAnsi" w:hAnsiTheme="minorHAnsi" w:cstheme="minorHAnsi"/>
        </w:rPr>
        <w:t>(using authors definitions of case and control which will be further characterised at analyses)</w:t>
      </w:r>
      <w:r w:rsidR="004406C2" w:rsidRPr="009004A1">
        <w:rPr>
          <w:rFonts w:asciiTheme="minorHAnsi" w:hAnsiTheme="minorHAnsi" w:cstheme="minorHAnsi"/>
        </w:rPr>
        <w:t xml:space="preserve"> and</w:t>
      </w:r>
      <w:r w:rsidR="00BC136D">
        <w:rPr>
          <w:rFonts w:asciiTheme="minorHAnsi" w:hAnsiTheme="minorHAnsi" w:cstheme="minorHAnsi"/>
        </w:rPr>
        <w:t xml:space="preserve"> </w:t>
      </w:r>
      <w:r w:rsidR="004406C2" w:rsidRPr="004406C2">
        <w:rPr>
          <w:rFonts w:asciiTheme="minorHAnsi" w:hAnsiTheme="minorHAnsi" w:cstheme="minorHAnsi"/>
        </w:rPr>
        <w:t xml:space="preserve"> </w:t>
      </w:r>
      <w:r w:rsidR="004406C2">
        <w:rPr>
          <w:rFonts w:asciiTheme="minorHAnsi" w:hAnsiTheme="minorHAnsi" w:cstheme="minorHAnsi"/>
        </w:rPr>
        <w:t xml:space="preserve">longitudinal (prospective or retrospective) studies, </w:t>
      </w:r>
      <w:r w:rsidR="004406C2" w:rsidRPr="004406C2">
        <w:rPr>
          <w:rFonts w:asciiTheme="minorHAnsi" w:hAnsiTheme="minorHAnsi" w:cstheme="minorHAnsi"/>
        </w:rPr>
        <w:t xml:space="preserve"> </w:t>
      </w:r>
      <w:r w:rsidR="004406C2">
        <w:rPr>
          <w:rFonts w:asciiTheme="minorHAnsi" w:hAnsiTheme="minorHAnsi" w:cstheme="minorHAnsi"/>
        </w:rPr>
        <w:t xml:space="preserve">original </w:t>
      </w:r>
      <w:r w:rsidR="007711BE">
        <w:rPr>
          <w:rFonts w:asciiTheme="minorHAnsi" w:hAnsiTheme="minorHAnsi" w:cstheme="minorHAnsi"/>
        </w:rPr>
        <w:t xml:space="preserve">research </w:t>
      </w:r>
      <w:r w:rsidRPr="00734C61">
        <w:rPr>
          <w:rFonts w:asciiTheme="minorHAnsi" w:hAnsiTheme="minorHAnsi" w:cstheme="minorHAnsi"/>
        </w:rPr>
        <w:t>studies evaluating the</w:t>
      </w:r>
      <w:r w:rsidR="00DC51FC">
        <w:rPr>
          <w:rFonts w:asciiTheme="minorHAnsi" w:hAnsiTheme="minorHAnsi" w:cstheme="minorHAnsi"/>
        </w:rPr>
        <w:t xml:space="preserve"> index</w:t>
      </w:r>
      <w:r w:rsidRPr="00734C61">
        <w:rPr>
          <w:rFonts w:asciiTheme="minorHAnsi" w:hAnsiTheme="minorHAnsi" w:cstheme="minorHAnsi"/>
        </w:rPr>
        <w:t xml:space="preserve"> tests </w:t>
      </w:r>
      <w:r w:rsidR="00DC51FC">
        <w:rPr>
          <w:rFonts w:asciiTheme="minorHAnsi" w:hAnsiTheme="minorHAnsi" w:cstheme="minorHAnsi"/>
        </w:rPr>
        <w:t xml:space="preserve">(C-Tb or </w:t>
      </w:r>
      <w:proofErr w:type="spellStart"/>
      <w:r w:rsidR="00DC51FC">
        <w:rPr>
          <w:rFonts w:asciiTheme="minorHAnsi" w:hAnsiTheme="minorHAnsi" w:cstheme="minorHAnsi"/>
        </w:rPr>
        <w:t>DiaskinTest</w:t>
      </w:r>
      <w:proofErr w:type="spellEnd"/>
      <w:r w:rsidR="007C795A">
        <w:rPr>
          <w:rFonts w:asciiTheme="minorHAnsi" w:hAnsiTheme="minorHAnsi" w:cstheme="minorHAnsi"/>
        </w:rPr>
        <w:t xml:space="preserve"> or ESAT6-CFP10</w:t>
      </w:r>
      <w:r w:rsidR="00DC51FC">
        <w:rPr>
          <w:rFonts w:asciiTheme="minorHAnsi" w:hAnsiTheme="minorHAnsi" w:cstheme="minorHAnsi"/>
        </w:rPr>
        <w:t xml:space="preserve">) alone or with a recognised comparator tests (QFT, T-SPOT, PPD-TST) </w:t>
      </w:r>
      <w:r w:rsidR="008635A8">
        <w:rPr>
          <w:rFonts w:asciiTheme="minorHAnsi" w:hAnsiTheme="minorHAnsi" w:cstheme="minorHAnsi"/>
        </w:rPr>
        <w:t xml:space="preserve">in humans </w:t>
      </w:r>
      <w:r w:rsidRPr="00734C61">
        <w:rPr>
          <w:rFonts w:asciiTheme="minorHAnsi" w:hAnsiTheme="minorHAnsi" w:cstheme="minorHAnsi"/>
        </w:rPr>
        <w:t xml:space="preserve">will be </w:t>
      </w:r>
      <w:r w:rsidR="00DC51FC">
        <w:rPr>
          <w:rFonts w:asciiTheme="minorHAnsi" w:hAnsiTheme="minorHAnsi" w:cstheme="minorHAnsi"/>
        </w:rPr>
        <w:t>reviewed</w:t>
      </w:r>
      <w:r w:rsidR="007711BE">
        <w:rPr>
          <w:rFonts w:asciiTheme="minorHAnsi" w:hAnsiTheme="minorHAnsi" w:cstheme="minorHAnsi"/>
        </w:rPr>
        <w:t xml:space="preserve">, with </w:t>
      </w:r>
      <w:r w:rsidR="00ED316C">
        <w:rPr>
          <w:rFonts w:asciiTheme="minorHAnsi" w:hAnsiTheme="minorHAnsi" w:cstheme="minorHAnsi"/>
        </w:rPr>
        <w:t>no language restrictions.</w:t>
      </w:r>
      <w:r w:rsidR="007711BE">
        <w:rPr>
          <w:rFonts w:asciiTheme="minorHAnsi" w:hAnsiTheme="minorHAnsi" w:cstheme="minorHAnsi"/>
        </w:rPr>
        <w:t xml:space="preserve"> Detailed inclusion criteria, by study objective, are presented in </w:t>
      </w:r>
      <w:r w:rsidR="00EF5416">
        <w:rPr>
          <w:rFonts w:asciiTheme="minorHAnsi" w:hAnsiTheme="minorHAnsi" w:cstheme="minorHAnsi"/>
        </w:rPr>
        <w:t>Table</w:t>
      </w:r>
      <w:r w:rsidR="007711BE">
        <w:rPr>
          <w:rFonts w:asciiTheme="minorHAnsi" w:hAnsiTheme="minorHAnsi" w:cstheme="minorHAnsi"/>
        </w:rPr>
        <w:t xml:space="preserve"> 1. </w:t>
      </w:r>
      <w:r w:rsidR="003E021B">
        <w:rPr>
          <w:rFonts w:asciiTheme="minorHAnsi" w:hAnsiTheme="minorHAnsi" w:cstheme="minorHAnsi"/>
        </w:rPr>
        <w:t xml:space="preserve">  </w:t>
      </w:r>
    </w:p>
    <w:p w14:paraId="781CAADE" w14:textId="77777777" w:rsidR="001D7558" w:rsidRDefault="001D7558" w:rsidP="003C51D8">
      <w:pPr>
        <w:rPr>
          <w:rFonts w:asciiTheme="minorHAnsi" w:hAnsiTheme="minorHAnsi" w:cstheme="minorHAnsi"/>
        </w:rPr>
      </w:pPr>
    </w:p>
    <w:p w14:paraId="796E318F" w14:textId="77777777" w:rsidR="001D7558" w:rsidRPr="003E021B" w:rsidRDefault="001D7558" w:rsidP="001D7558">
      <w:pPr>
        <w:ind w:left="567"/>
        <w:rPr>
          <w:rFonts w:asciiTheme="minorHAnsi" w:hAnsiTheme="minorHAnsi" w:cstheme="minorHAnsi"/>
          <w:u w:val="single"/>
        </w:rPr>
      </w:pPr>
      <w:r w:rsidRPr="003E021B">
        <w:rPr>
          <w:rFonts w:asciiTheme="minorHAnsi" w:hAnsiTheme="minorHAnsi" w:cstheme="minorHAnsi"/>
          <w:u w:val="single"/>
        </w:rPr>
        <w:t>Index tests:</w:t>
      </w:r>
    </w:p>
    <w:p w14:paraId="13702474" w14:textId="77777777" w:rsidR="001D7558" w:rsidRPr="001D7558" w:rsidRDefault="001D7558" w:rsidP="001D7558">
      <w:pPr>
        <w:pStyle w:val="ListParagraph"/>
        <w:numPr>
          <w:ilvl w:val="0"/>
          <w:numId w:val="35"/>
        </w:numPr>
        <w:ind w:hanging="218"/>
        <w:rPr>
          <w:rFonts w:cstheme="minorHAnsi"/>
        </w:rPr>
      </w:pPr>
      <w:r w:rsidRPr="001D7558">
        <w:rPr>
          <w:rFonts w:cstheme="minorHAnsi"/>
        </w:rPr>
        <w:t xml:space="preserve">C-TB (Staten Serum </w:t>
      </w:r>
      <w:proofErr w:type="spellStart"/>
      <w:r w:rsidRPr="001D7558">
        <w:rPr>
          <w:rFonts w:cstheme="minorHAnsi"/>
        </w:rPr>
        <w:t>Institut</w:t>
      </w:r>
      <w:proofErr w:type="spellEnd"/>
      <w:r w:rsidRPr="001D7558">
        <w:rPr>
          <w:rFonts w:cstheme="minorHAnsi"/>
        </w:rPr>
        <w:t>)</w:t>
      </w:r>
    </w:p>
    <w:p w14:paraId="50332006" w14:textId="77777777" w:rsidR="001D7558" w:rsidRPr="001D7558" w:rsidRDefault="001D7558" w:rsidP="001D7558">
      <w:pPr>
        <w:pStyle w:val="ListParagraph"/>
        <w:numPr>
          <w:ilvl w:val="0"/>
          <w:numId w:val="35"/>
        </w:numPr>
        <w:ind w:hanging="218"/>
        <w:rPr>
          <w:rFonts w:cstheme="minorHAnsi"/>
        </w:rPr>
      </w:pPr>
      <w:proofErr w:type="spellStart"/>
      <w:r w:rsidRPr="001D7558">
        <w:rPr>
          <w:rFonts w:cstheme="minorHAnsi"/>
        </w:rPr>
        <w:t>Diaskin</w:t>
      </w:r>
      <w:proofErr w:type="spellEnd"/>
      <w:r w:rsidRPr="001D7558">
        <w:rPr>
          <w:rFonts w:cstheme="minorHAnsi"/>
        </w:rPr>
        <w:t xml:space="preserve"> Test (</w:t>
      </w:r>
      <w:proofErr w:type="spellStart"/>
      <w:r w:rsidRPr="001D7558">
        <w:rPr>
          <w:rFonts w:cstheme="minorHAnsi"/>
        </w:rPr>
        <w:t>Generium</w:t>
      </w:r>
      <w:proofErr w:type="spellEnd"/>
      <w:r w:rsidRPr="001D7558">
        <w:rPr>
          <w:rFonts w:cstheme="minorHAnsi"/>
        </w:rPr>
        <w:t>)</w:t>
      </w:r>
    </w:p>
    <w:p w14:paraId="546074A0" w14:textId="77777777" w:rsidR="001D7558" w:rsidRPr="00D9784E" w:rsidRDefault="001D7558" w:rsidP="001D7558">
      <w:pPr>
        <w:pStyle w:val="ListParagraph"/>
        <w:numPr>
          <w:ilvl w:val="0"/>
          <w:numId w:val="35"/>
        </w:numPr>
        <w:ind w:hanging="218"/>
        <w:rPr>
          <w:rFonts w:cstheme="minorHAnsi"/>
        </w:rPr>
      </w:pPr>
      <w:r w:rsidRPr="00D9784E">
        <w:rPr>
          <w:rFonts w:cstheme="minorHAnsi"/>
        </w:rPr>
        <w:t xml:space="preserve">ESAT6-CFP10 (Anhui </w:t>
      </w:r>
      <w:proofErr w:type="spellStart"/>
      <w:r w:rsidRPr="00D9784E">
        <w:rPr>
          <w:rFonts w:cstheme="minorHAnsi"/>
        </w:rPr>
        <w:t>Zhifei</w:t>
      </w:r>
      <w:proofErr w:type="spellEnd"/>
      <w:r w:rsidRPr="00D9784E">
        <w:rPr>
          <w:rFonts w:cstheme="minorHAnsi"/>
        </w:rPr>
        <w:t xml:space="preserve"> </w:t>
      </w:r>
      <w:proofErr w:type="spellStart"/>
      <w:r w:rsidRPr="00D9784E">
        <w:rPr>
          <w:rFonts w:cstheme="minorHAnsi"/>
        </w:rPr>
        <w:t>Longcom</w:t>
      </w:r>
      <w:proofErr w:type="spellEnd"/>
      <w:r w:rsidRPr="00D9784E">
        <w:rPr>
          <w:rFonts w:cstheme="minorHAnsi"/>
        </w:rPr>
        <w:t xml:space="preserve">) </w:t>
      </w:r>
    </w:p>
    <w:p w14:paraId="1366EDED" w14:textId="77777777" w:rsidR="001D7558" w:rsidRPr="003E021B" w:rsidRDefault="001D7558" w:rsidP="001D7558">
      <w:pPr>
        <w:pStyle w:val="ListParagraph"/>
        <w:ind w:left="567"/>
        <w:rPr>
          <w:rFonts w:cstheme="minorHAnsi"/>
          <w:u w:val="single"/>
        </w:rPr>
      </w:pPr>
    </w:p>
    <w:p w14:paraId="6EC261BB" w14:textId="77777777" w:rsidR="001D7558" w:rsidRPr="003E021B" w:rsidRDefault="001D7558" w:rsidP="001D7558">
      <w:pPr>
        <w:ind w:left="567"/>
        <w:rPr>
          <w:rFonts w:asciiTheme="minorHAnsi" w:hAnsiTheme="minorHAnsi" w:cstheme="minorHAnsi"/>
          <w:u w:val="single"/>
        </w:rPr>
      </w:pPr>
      <w:r w:rsidRPr="003E021B">
        <w:rPr>
          <w:rFonts w:asciiTheme="minorHAnsi" w:hAnsiTheme="minorHAnsi" w:cstheme="minorHAnsi"/>
          <w:u w:val="single"/>
        </w:rPr>
        <w:t>Comparator tests:</w:t>
      </w:r>
    </w:p>
    <w:p w14:paraId="322C2B76" w14:textId="77777777" w:rsidR="001D7558" w:rsidRPr="001D7558" w:rsidRDefault="001D7558" w:rsidP="001D7558">
      <w:pPr>
        <w:pStyle w:val="ListParagraph"/>
        <w:numPr>
          <w:ilvl w:val="0"/>
          <w:numId w:val="36"/>
        </w:numPr>
        <w:ind w:left="993" w:hanging="284"/>
        <w:rPr>
          <w:rFonts w:cstheme="minorHAnsi"/>
        </w:rPr>
      </w:pPr>
      <w:r w:rsidRPr="001D7558">
        <w:rPr>
          <w:rFonts w:cstheme="minorHAnsi"/>
        </w:rPr>
        <w:t>QFT-gold or plus (Qiagen)</w:t>
      </w:r>
    </w:p>
    <w:p w14:paraId="638C1054" w14:textId="77777777" w:rsidR="001D7558" w:rsidRPr="001D7558" w:rsidRDefault="001D7558" w:rsidP="001D7558">
      <w:pPr>
        <w:pStyle w:val="ListParagraph"/>
        <w:numPr>
          <w:ilvl w:val="0"/>
          <w:numId w:val="36"/>
        </w:numPr>
        <w:ind w:left="993" w:hanging="284"/>
        <w:rPr>
          <w:rFonts w:cstheme="minorHAnsi"/>
        </w:rPr>
      </w:pPr>
      <w:r w:rsidRPr="001D7558">
        <w:rPr>
          <w:rFonts w:cstheme="minorHAnsi"/>
        </w:rPr>
        <w:t xml:space="preserve">T-SPOT TB test (Oxford </w:t>
      </w:r>
      <w:proofErr w:type="spellStart"/>
      <w:r w:rsidRPr="001D7558">
        <w:rPr>
          <w:rFonts w:cstheme="minorHAnsi"/>
        </w:rPr>
        <w:t>Immunotec</w:t>
      </w:r>
      <w:proofErr w:type="spellEnd"/>
      <w:r w:rsidRPr="001D7558">
        <w:rPr>
          <w:rFonts w:cstheme="minorHAnsi"/>
        </w:rPr>
        <w:t>)</w:t>
      </w:r>
    </w:p>
    <w:p w14:paraId="0F5B44C7" w14:textId="1114EF00" w:rsidR="001D7558" w:rsidRDefault="001D7558" w:rsidP="001D7558">
      <w:pPr>
        <w:pStyle w:val="ListParagraph"/>
        <w:numPr>
          <w:ilvl w:val="0"/>
          <w:numId w:val="36"/>
        </w:numPr>
        <w:ind w:left="993" w:hanging="284"/>
        <w:rPr>
          <w:rFonts w:cstheme="minorHAnsi"/>
        </w:rPr>
      </w:pPr>
      <w:r w:rsidRPr="001D7558">
        <w:rPr>
          <w:rFonts w:cstheme="minorHAnsi"/>
        </w:rPr>
        <w:t>PPD-TST</w:t>
      </w:r>
    </w:p>
    <w:p w14:paraId="6B217DB5" w14:textId="76D509E3" w:rsidR="00FE11A9" w:rsidRPr="001D7558" w:rsidRDefault="00FE11A9" w:rsidP="001D7558">
      <w:pPr>
        <w:pStyle w:val="ListParagraph"/>
        <w:numPr>
          <w:ilvl w:val="0"/>
          <w:numId w:val="36"/>
        </w:numPr>
        <w:ind w:left="993" w:hanging="284"/>
        <w:rPr>
          <w:rFonts w:cstheme="minorHAnsi"/>
        </w:rPr>
      </w:pPr>
      <w:r>
        <w:rPr>
          <w:rFonts w:cstheme="minorHAnsi"/>
        </w:rPr>
        <w:t>DPPD</w:t>
      </w:r>
    </w:p>
    <w:p w14:paraId="3329549C" w14:textId="77777777" w:rsidR="00EA2ECA" w:rsidRPr="00734C61" w:rsidRDefault="00EA2ECA" w:rsidP="003C51D8">
      <w:pPr>
        <w:rPr>
          <w:rFonts w:asciiTheme="minorHAnsi" w:hAnsiTheme="minorHAnsi" w:cstheme="minorHAnsi"/>
        </w:rPr>
      </w:pPr>
    </w:p>
    <w:p w14:paraId="6C21305F" w14:textId="04FE6207" w:rsidR="00EA2ECA" w:rsidRDefault="00EA2ECA" w:rsidP="00EA2ECA">
      <w:pPr>
        <w:rPr>
          <w:rFonts w:asciiTheme="minorHAnsi" w:hAnsiTheme="minorHAnsi" w:cstheme="minorHAnsi"/>
          <w:b/>
        </w:rPr>
      </w:pPr>
      <w:r w:rsidRPr="0051373B">
        <w:rPr>
          <w:rFonts w:asciiTheme="minorHAnsi" w:hAnsiTheme="minorHAnsi" w:cstheme="minorHAnsi"/>
          <w:b/>
        </w:rPr>
        <w:t>Exclusions:</w:t>
      </w:r>
    </w:p>
    <w:p w14:paraId="4ACD4D07" w14:textId="49BA05C9" w:rsidR="00810EEE" w:rsidRPr="00810EEE" w:rsidRDefault="00EA2ECA" w:rsidP="00810EEE">
      <w:pPr>
        <w:rPr>
          <w:rFonts w:cstheme="minorHAnsi"/>
        </w:rPr>
      </w:pPr>
      <w:r w:rsidRPr="00810EEE">
        <w:rPr>
          <w:rFonts w:cstheme="minorHAnsi"/>
        </w:rPr>
        <w:t>Letters without original data; 2) case reports; 3) reviews; 4) studies reporting insufficient data to determine diagnostic accuracy measures; 5) studies evaluating non-commercial TST or IGRA</w:t>
      </w:r>
      <w:r w:rsidR="00BC136D" w:rsidRPr="00810EEE">
        <w:rPr>
          <w:rFonts w:cstheme="minorHAnsi"/>
        </w:rPr>
        <w:t xml:space="preserve"> as comparator</w:t>
      </w:r>
      <w:r w:rsidRPr="00810EEE">
        <w:rPr>
          <w:rFonts w:cstheme="minorHAnsi"/>
        </w:rPr>
        <w:t>;</w:t>
      </w:r>
      <w:r w:rsidR="00191099" w:rsidRPr="00810EEE">
        <w:rPr>
          <w:rFonts w:cstheme="minorHAnsi"/>
        </w:rPr>
        <w:t>6) mathematical modelling or case-base studies;</w:t>
      </w:r>
      <w:r w:rsidRPr="00810EEE">
        <w:rPr>
          <w:rFonts w:cstheme="minorHAnsi"/>
        </w:rPr>
        <w:t xml:space="preserve"> 6) animal studies</w:t>
      </w:r>
      <w:r w:rsidR="00810EEE" w:rsidRPr="00810EEE">
        <w:rPr>
          <w:rFonts w:cstheme="minorHAnsi"/>
        </w:rPr>
        <w:t>.</w:t>
      </w:r>
    </w:p>
    <w:p w14:paraId="21C9C52B" w14:textId="766CE655" w:rsidR="001D7558" w:rsidRPr="00152F6F" w:rsidRDefault="00810EEE" w:rsidP="00810EEE">
      <w:pPr>
        <w:pStyle w:val="ListParagraph"/>
        <w:rPr>
          <w:rFonts w:cstheme="minorHAnsi"/>
        </w:rPr>
      </w:pPr>
      <w:r w:rsidRPr="00152F6F">
        <w:rPr>
          <w:rFonts w:cstheme="minorHAnsi"/>
        </w:rPr>
        <w:t xml:space="preserve"> </w:t>
      </w:r>
    </w:p>
    <w:p w14:paraId="2F8AE89E" w14:textId="77777777" w:rsidR="00ED316C" w:rsidRPr="00152F6F" w:rsidRDefault="00EF5416" w:rsidP="00D76A2D">
      <w:pPr>
        <w:pStyle w:val="Caption"/>
        <w:keepNext/>
        <w:rPr>
          <w:rFonts w:asciiTheme="minorHAnsi" w:hAnsiTheme="minorHAnsi" w:cstheme="minorHAnsi"/>
          <w:i w:val="0"/>
          <w:iCs w:val="0"/>
          <w:sz w:val="24"/>
          <w:szCs w:val="24"/>
        </w:rPr>
      </w:pPr>
      <w:r w:rsidRPr="00152F6F">
        <w:rPr>
          <w:rFonts w:asciiTheme="minorHAnsi" w:hAnsiTheme="minorHAnsi" w:cstheme="minorHAnsi"/>
          <w:i w:val="0"/>
          <w:iCs w:val="0"/>
          <w:sz w:val="24"/>
          <w:szCs w:val="24"/>
        </w:rPr>
        <w:t xml:space="preserve">Table </w:t>
      </w:r>
      <w:r w:rsidR="00D15D39" w:rsidRPr="00152F6F">
        <w:rPr>
          <w:rFonts w:asciiTheme="minorHAnsi" w:hAnsiTheme="minorHAnsi" w:cstheme="minorHAnsi"/>
          <w:i w:val="0"/>
          <w:iCs w:val="0"/>
          <w:sz w:val="24"/>
          <w:szCs w:val="24"/>
        </w:rPr>
        <w:fldChar w:fldCharType="begin"/>
      </w:r>
      <w:r w:rsidR="00D15D39" w:rsidRPr="00152F6F">
        <w:rPr>
          <w:rFonts w:asciiTheme="minorHAnsi" w:hAnsiTheme="minorHAnsi" w:cstheme="minorHAnsi"/>
          <w:i w:val="0"/>
          <w:iCs w:val="0"/>
          <w:sz w:val="24"/>
          <w:szCs w:val="24"/>
        </w:rPr>
        <w:instrText xml:space="preserve"> SEQ Table \* ARABIC </w:instrText>
      </w:r>
      <w:r w:rsidR="00D15D39" w:rsidRPr="00152F6F">
        <w:rPr>
          <w:rFonts w:asciiTheme="minorHAnsi" w:hAnsiTheme="minorHAnsi" w:cstheme="minorHAnsi"/>
          <w:i w:val="0"/>
          <w:iCs w:val="0"/>
          <w:sz w:val="24"/>
          <w:szCs w:val="24"/>
        </w:rPr>
        <w:fldChar w:fldCharType="separate"/>
      </w:r>
      <w:r w:rsidRPr="00152F6F">
        <w:rPr>
          <w:rFonts w:asciiTheme="minorHAnsi" w:hAnsiTheme="minorHAnsi" w:cstheme="minorHAnsi"/>
          <w:i w:val="0"/>
          <w:iCs w:val="0"/>
          <w:noProof/>
          <w:sz w:val="24"/>
          <w:szCs w:val="24"/>
        </w:rPr>
        <w:t>1</w:t>
      </w:r>
      <w:r w:rsidR="00D15D39" w:rsidRPr="00152F6F">
        <w:rPr>
          <w:rFonts w:asciiTheme="minorHAnsi" w:hAnsiTheme="minorHAnsi" w:cstheme="minorHAnsi"/>
          <w:i w:val="0"/>
          <w:iCs w:val="0"/>
          <w:noProof/>
          <w:sz w:val="24"/>
          <w:szCs w:val="24"/>
        </w:rPr>
        <w:fldChar w:fldCharType="end"/>
      </w:r>
      <w:r w:rsidRPr="00152F6F">
        <w:rPr>
          <w:rFonts w:asciiTheme="minorHAnsi" w:hAnsiTheme="minorHAnsi" w:cstheme="minorHAnsi"/>
          <w:i w:val="0"/>
          <w:iCs w:val="0"/>
          <w:sz w:val="24"/>
          <w:szCs w:val="24"/>
        </w:rPr>
        <w:t>: Inclusion criteria according to objective</w:t>
      </w:r>
    </w:p>
    <w:tbl>
      <w:tblPr>
        <w:tblStyle w:val="TableGrid"/>
        <w:tblW w:w="0" w:type="auto"/>
        <w:tblLook w:val="04A0" w:firstRow="1" w:lastRow="0" w:firstColumn="1" w:lastColumn="0" w:noHBand="0" w:noVBand="1"/>
      </w:tblPr>
      <w:tblGrid>
        <w:gridCol w:w="1129"/>
        <w:gridCol w:w="3969"/>
        <w:gridCol w:w="3912"/>
      </w:tblGrid>
      <w:tr w:rsidR="00F449D1" w14:paraId="39D2AC4A" w14:textId="77777777" w:rsidTr="003C3CE7">
        <w:tc>
          <w:tcPr>
            <w:tcW w:w="1129" w:type="dxa"/>
          </w:tcPr>
          <w:p w14:paraId="7F0ACE09" w14:textId="77777777" w:rsidR="00F449D1" w:rsidRDefault="00F449D1" w:rsidP="003C3CE7">
            <w:pPr>
              <w:rPr>
                <w:rFonts w:asciiTheme="minorHAnsi" w:hAnsiTheme="minorHAnsi" w:cstheme="minorHAnsi"/>
              </w:rPr>
            </w:pPr>
            <w:r>
              <w:rPr>
                <w:rFonts w:asciiTheme="minorHAnsi" w:hAnsiTheme="minorHAnsi" w:cstheme="minorHAnsi"/>
              </w:rPr>
              <w:t>Objective</w:t>
            </w:r>
          </w:p>
        </w:tc>
        <w:tc>
          <w:tcPr>
            <w:tcW w:w="3969" w:type="dxa"/>
          </w:tcPr>
          <w:p w14:paraId="5C8F2AE6" w14:textId="77777777" w:rsidR="00F449D1" w:rsidRDefault="00F449D1" w:rsidP="003C3CE7">
            <w:pPr>
              <w:rPr>
                <w:rFonts w:asciiTheme="minorHAnsi" w:hAnsiTheme="minorHAnsi" w:cstheme="minorHAnsi"/>
              </w:rPr>
            </w:pPr>
            <w:r>
              <w:rPr>
                <w:rFonts w:asciiTheme="minorHAnsi" w:hAnsiTheme="minorHAnsi" w:cstheme="minorHAnsi"/>
              </w:rPr>
              <w:t>Study design</w:t>
            </w:r>
          </w:p>
        </w:tc>
        <w:tc>
          <w:tcPr>
            <w:tcW w:w="3912" w:type="dxa"/>
          </w:tcPr>
          <w:p w14:paraId="7B6DAEAA" w14:textId="77777777" w:rsidR="00F449D1" w:rsidRDefault="00F449D1" w:rsidP="003C3CE7">
            <w:pPr>
              <w:rPr>
                <w:rFonts w:asciiTheme="minorHAnsi" w:hAnsiTheme="minorHAnsi" w:cstheme="minorHAnsi"/>
              </w:rPr>
            </w:pPr>
            <w:r>
              <w:rPr>
                <w:rFonts w:asciiTheme="minorHAnsi" w:hAnsiTheme="minorHAnsi" w:cstheme="minorHAnsi"/>
              </w:rPr>
              <w:t>Inclusion criteria</w:t>
            </w:r>
          </w:p>
        </w:tc>
      </w:tr>
      <w:tr w:rsidR="003D25DE" w14:paraId="42A83AB6" w14:textId="77777777" w:rsidTr="00FB441C">
        <w:tc>
          <w:tcPr>
            <w:tcW w:w="1129" w:type="dxa"/>
          </w:tcPr>
          <w:p w14:paraId="6E3DFA24" w14:textId="77777777" w:rsidR="003D25DE" w:rsidRDefault="003D25DE" w:rsidP="00FB441C">
            <w:pPr>
              <w:rPr>
                <w:rFonts w:asciiTheme="minorHAnsi" w:hAnsiTheme="minorHAnsi" w:cstheme="minorHAnsi"/>
              </w:rPr>
            </w:pPr>
            <w:r>
              <w:rPr>
                <w:rFonts w:asciiTheme="minorHAnsi" w:hAnsiTheme="minorHAnsi" w:cstheme="minorHAnsi"/>
              </w:rPr>
              <w:t>1a</w:t>
            </w:r>
          </w:p>
        </w:tc>
        <w:tc>
          <w:tcPr>
            <w:tcW w:w="3969" w:type="dxa"/>
          </w:tcPr>
          <w:p w14:paraId="5AB23794" w14:textId="333B45F7" w:rsidR="003D25DE" w:rsidRDefault="007035D4" w:rsidP="00EF5416">
            <w:pPr>
              <w:rPr>
                <w:rFonts w:asciiTheme="minorHAnsi" w:hAnsiTheme="minorHAnsi" w:cstheme="minorHAnsi"/>
              </w:rPr>
            </w:pPr>
            <w:r>
              <w:rPr>
                <w:rFonts w:asciiTheme="minorHAnsi" w:hAnsiTheme="minorHAnsi" w:cstheme="minorHAnsi"/>
              </w:rPr>
              <w:t>S</w:t>
            </w:r>
            <w:r w:rsidR="00EF5416">
              <w:rPr>
                <w:rFonts w:asciiTheme="minorHAnsi" w:hAnsiTheme="minorHAnsi" w:cstheme="minorHAnsi"/>
              </w:rPr>
              <w:t xml:space="preserve">tudies reporting results of comparator test </w:t>
            </w:r>
            <w:r w:rsidR="003D25DE" w:rsidRPr="00AD3E35">
              <w:rPr>
                <w:rFonts w:asciiTheme="minorHAnsi" w:hAnsiTheme="minorHAnsi" w:cstheme="minorHAnsi"/>
              </w:rPr>
              <w:t>alongside index test in any population</w:t>
            </w:r>
          </w:p>
        </w:tc>
        <w:tc>
          <w:tcPr>
            <w:tcW w:w="3912" w:type="dxa"/>
          </w:tcPr>
          <w:p w14:paraId="7E66A3D6" w14:textId="33F662B6" w:rsidR="003D25DE" w:rsidRDefault="003D25DE" w:rsidP="00FB441C">
            <w:pPr>
              <w:rPr>
                <w:rFonts w:asciiTheme="minorHAnsi" w:hAnsiTheme="minorHAnsi" w:cstheme="minorHAnsi"/>
              </w:rPr>
            </w:pPr>
            <w:r w:rsidRPr="00AD3E35">
              <w:rPr>
                <w:rFonts w:asciiTheme="minorHAnsi" w:hAnsiTheme="minorHAnsi" w:cstheme="minorHAnsi"/>
              </w:rPr>
              <w:t xml:space="preserve">Must report comparator test </w:t>
            </w:r>
            <w:r w:rsidR="00EF5416">
              <w:rPr>
                <w:rFonts w:asciiTheme="minorHAnsi" w:hAnsiTheme="minorHAnsi" w:cstheme="minorHAnsi"/>
              </w:rPr>
              <w:t xml:space="preserve">and index test result </w:t>
            </w:r>
            <w:r w:rsidRPr="00AD3E35">
              <w:rPr>
                <w:rFonts w:asciiTheme="minorHAnsi" w:hAnsiTheme="minorHAnsi" w:cstheme="minorHAnsi"/>
              </w:rPr>
              <w:t>and cut-off</w:t>
            </w:r>
            <w:r w:rsidR="00EF5416">
              <w:rPr>
                <w:rFonts w:asciiTheme="minorHAnsi" w:hAnsiTheme="minorHAnsi" w:cstheme="minorHAnsi"/>
              </w:rPr>
              <w:t xml:space="preserve"> measurement</w:t>
            </w:r>
            <w:r w:rsidRPr="00AD3E35">
              <w:rPr>
                <w:rFonts w:asciiTheme="minorHAnsi" w:hAnsiTheme="minorHAnsi" w:cstheme="minorHAnsi"/>
              </w:rPr>
              <w:t xml:space="preserve"> </w:t>
            </w:r>
            <w:r w:rsidRPr="004164D8">
              <w:rPr>
                <w:rFonts w:asciiTheme="minorHAnsi" w:hAnsiTheme="minorHAnsi" w:cstheme="minorHAnsi"/>
              </w:rPr>
              <w:t>used</w:t>
            </w:r>
            <w:r w:rsidR="00C91092" w:rsidRPr="004164D8">
              <w:rPr>
                <w:rFonts w:asciiTheme="minorHAnsi" w:hAnsiTheme="minorHAnsi" w:cstheme="minorHAnsi"/>
              </w:rPr>
              <w:t xml:space="preserve">. </w:t>
            </w:r>
            <w:r w:rsidR="00F75D86" w:rsidRPr="004164D8">
              <w:rPr>
                <w:rFonts w:asciiTheme="minorHAnsi" w:hAnsiTheme="minorHAnsi" w:cstheme="minorHAnsi"/>
              </w:rPr>
              <w:t>Desirable to</w:t>
            </w:r>
            <w:r w:rsidR="00C91092" w:rsidRPr="004164D8">
              <w:rPr>
                <w:rFonts w:asciiTheme="minorHAnsi" w:hAnsiTheme="minorHAnsi" w:cstheme="minorHAnsi"/>
              </w:rPr>
              <w:t xml:space="preserve"> report order of test administration (</w:t>
            </w:r>
            <w:proofErr w:type="spellStart"/>
            <w:proofErr w:type="gramStart"/>
            <w:r w:rsidR="00C91092" w:rsidRPr="004164D8">
              <w:rPr>
                <w:rFonts w:asciiTheme="minorHAnsi" w:hAnsiTheme="minorHAnsi" w:cstheme="minorHAnsi"/>
              </w:rPr>
              <w:t>eg</w:t>
            </w:r>
            <w:proofErr w:type="spellEnd"/>
            <w:proofErr w:type="gramEnd"/>
            <w:r w:rsidR="00C91092" w:rsidRPr="004164D8">
              <w:rPr>
                <w:rFonts w:asciiTheme="minorHAnsi" w:hAnsiTheme="minorHAnsi" w:cstheme="minorHAnsi"/>
              </w:rPr>
              <w:t xml:space="preserve"> in case of QFT and possible boosting effect of skin test)</w:t>
            </w:r>
          </w:p>
        </w:tc>
      </w:tr>
      <w:tr w:rsidR="003D25DE" w14:paraId="6631D31A" w14:textId="77777777" w:rsidTr="00FB441C">
        <w:tc>
          <w:tcPr>
            <w:tcW w:w="1129" w:type="dxa"/>
          </w:tcPr>
          <w:p w14:paraId="4AE12D29" w14:textId="77777777" w:rsidR="003D25DE" w:rsidRDefault="003D25DE" w:rsidP="00FB441C">
            <w:pPr>
              <w:rPr>
                <w:rFonts w:asciiTheme="minorHAnsi" w:hAnsiTheme="minorHAnsi" w:cstheme="minorHAnsi"/>
              </w:rPr>
            </w:pPr>
            <w:r>
              <w:rPr>
                <w:rFonts w:asciiTheme="minorHAnsi" w:hAnsiTheme="minorHAnsi" w:cstheme="minorHAnsi"/>
              </w:rPr>
              <w:t>1b</w:t>
            </w:r>
          </w:p>
        </w:tc>
        <w:tc>
          <w:tcPr>
            <w:tcW w:w="3969" w:type="dxa"/>
          </w:tcPr>
          <w:p w14:paraId="3B8E5DF4" w14:textId="445009EE" w:rsidR="003D25DE" w:rsidRDefault="007035D4" w:rsidP="009C0180">
            <w:pPr>
              <w:rPr>
                <w:rFonts w:asciiTheme="minorHAnsi" w:hAnsiTheme="minorHAnsi" w:cstheme="minorHAnsi"/>
              </w:rPr>
            </w:pPr>
            <w:r>
              <w:rPr>
                <w:rFonts w:asciiTheme="minorHAnsi" w:hAnsiTheme="minorHAnsi" w:cstheme="minorHAnsi"/>
              </w:rPr>
              <w:t>S</w:t>
            </w:r>
            <w:r w:rsidR="009C0180">
              <w:rPr>
                <w:rFonts w:asciiTheme="minorHAnsi" w:hAnsiTheme="minorHAnsi" w:cstheme="minorHAnsi"/>
              </w:rPr>
              <w:t>tudies that report</w:t>
            </w:r>
            <w:r w:rsidR="003D25DE" w:rsidRPr="00AD3E35">
              <w:rPr>
                <w:rFonts w:asciiTheme="minorHAnsi" w:hAnsiTheme="minorHAnsi" w:cstheme="minorHAnsi"/>
              </w:rPr>
              <w:t xml:space="preserve"> </w:t>
            </w:r>
            <w:r w:rsidR="003D25DE">
              <w:rPr>
                <w:rFonts w:asciiTheme="minorHAnsi" w:hAnsiTheme="minorHAnsi" w:cstheme="minorHAnsi"/>
              </w:rPr>
              <w:t>index test</w:t>
            </w:r>
            <w:r w:rsidR="009C0180">
              <w:rPr>
                <w:rFonts w:asciiTheme="minorHAnsi" w:hAnsiTheme="minorHAnsi" w:cstheme="minorHAnsi"/>
              </w:rPr>
              <w:t xml:space="preserve"> result</w:t>
            </w:r>
            <w:r w:rsidR="003D25DE">
              <w:rPr>
                <w:rFonts w:asciiTheme="minorHAnsi" w:hAnsiTheme="minorHAnsi" w:cstheme="minorHAnsi"/>
              </w:rPr>
              <w:t xml:space="preserve"> </w:t>
            </w:r>
            <w:r w:rsidR="009C0180">
              <w:rPr>
                <w:rFonts w:asciiTheme="minorHAnsi" w:hAnsiTheme="minorHAnsi" w:cstheme="minorHAnsi"/>
              </w:rPr>
              <w:t>in participants</w:t>
            </w:r>
            <w:r w:rsidR="003D25DE" w:rsidRPr="00AD3E35">
              <w:rPr>
                <w:rFonts w:asciiTheme="minorHAnsi" w:hAnsiTheme="minorHAnsi" w:cstheme="minorHAnsi"/>
              </w:rPr>
              <w:t xml:space="preserve"> with clinical suspicion of </w:t>
            </w:r>
            <w:r w:rsidR="00272278">
              <w:rPr>
                <w:rFonts w:asciiTheme="minorHAnsi" w:hAnsiTheme="minorHAnsi" w:cstheme="minorHAnsi"/>
              </w:rPr>
              <w:t xml:space="preserve">or confirmed </w:t>
            </w:r>
            <w:r w:rsidR="003D25DE" w:rsidRPr="00AD3E35">
              <w:rPr>
                <w:rFonts w:asciiTheme="minorHAnsi" w:hAnsiTheme="minorHAnsi" w:cstheme="minorHAnsi"/>
              </w:rPr>
              <w:t>active TB</w:t>
            </w:r>
          </w:p>
        </w:tc>
        <w:tc>
          <w:tcPr>
            <w:tcW w:w="3912" w:type="dxa"/>
          </w:tcPr>
          <w:p w14:paraId="5FB72E3C" w14:textId="6B8368F6" w:rsidR="003D25DE" w:rsidRPr="00AD3E35" w:rsidRDefault="003D25DE" w:rsidP="00FB441C">
            <w:pPr>
              <w:rPr>
                <w:rFonts w:asciiTheme="minorHAnsi" w:hAnsiTheme="minorHAnsi" w:cstheme="minorHAnsi"/>
              </w:rPr>
            </w:pPr>
            <w:r w:rsidRPr="00AD3E35">
              <w:rPr>
                <w:rFonts w:asciiTheme="minorHAnsi" w:hAnsiTheme="minorHAnsi" w:cstheme="minorHAnsi"/>
              </w:rPr>
              <w:t xml:space="preserve">Defined gold standard for active TB </w:t>
            </w:r>
            <w:r w:rsidR="009C0180">
              <w:rPr>
                <w:rFonts w:asciiTheme="minorHAnsi" w:hAnsiTheme="minorHAnsi" w:cstheme="minorHAnsi"/>
              </w:rPr>
              <w:t>(see case definitions</w:t>
            </w:r>
            <w:r w:rsidRPr="00AD3E35">
              <w:rPr>
                <w:rFonts w:asciiTheme="minorHAnsi" w:hAnsiTheme="minorHAnsi" w:cstheme="minorHAnsi"/>
              </w:rPr>
              <w:t>)</w:t>
            </w:r>
          </w:p>
          <w:p w14:paraId="11759069" w14:textId="77777777" w:rsidR="003D25DE" w:rsidRDefault="003D25DE" w:rsidP="00FB441C">
            <w:pPr>
              <w:rPr>
                <w:rFonts w:asciiTheme="minorHAnsi" w:hAnsiTheme="minorHAnsi" w:cstheme="minorHAnsi"/>
              </w:rPr>
            </w:pPr>
          </w:p>
        </w:tc>
      </w:tr>
      <w:tr w:rsidR="003D25DE" w14:paraId="79C57471" w14:textId="77777777" w:rsidTr="00FB441C">
        <w:tc>
          <w:tcPr>
            <w:tcW w:w="1129" w:type="dxa"/>
          </w:tcPr>
          <w:p w14:paraId="207C66D0" w14:textId="77777777" w:rsidR="003D25DE" w:rsidRDefault="003D25DE" w:rsidP="00FB441C">
            <w:pPr>
              <w:rPr>
                <w:rFonts w:asciiTheme="minorHAnsi" w:hAnsiTheme="minorHAnsi" w:cstheme="minorHAnsi"/>
              </w:rPr>
            </w:pPr>
            <w:r>
              <w:rPr>
                <w:rFonts w:asciiTheme="minorHAnsi" w:hAnsiTheme="minorHAnsi" w:cstheme="minorHAnsi"/>
              </w:rPr>
              <w:t>1c</w:t>
            </w:r>
          </w:p>
        </w:tc>
        <w:tc>
          <w:tcPr>
            <w:tcW w:w="3969" w:type="dxa"/>
          </w:tcPr>
          <w:p w14:paraId="5F80EF49" w14:textId="1B9D64CC" w:rsidR="003D25DE" w:rsidRDefault="007035D4" w:rsidP="009C0180">
            <w:pPr>
              <w:rPr>
                <w:rFonts w:asciiTheme="minorHAnsi" w:hAnsiTheme="minorHAnsi" w:cstheme="minorHAnsi"/>
              </w:rPr>
            </w:pPr>
            <w:r>
              <w:rPr>
                <w:rFonts w:asciiTheme="minorHAnsi" w:hAnsiTheme="minorHAnsi" w:cstheme="minorHAnsi"/>
              </w:rPr>
              <w:t>S</w:t>
            </w:r>
            <w:r w:rsidR="003D25DE" w:rsidRPr="00AD3E35">
              <w:rPr>
                <w:rFonts w:asciiTheme="minorHAnsi" w:hAnsiTheme="minorHAnsi" w:cstheme="minorHAnsi"/>
              </w:rPr>
              <w:t xml:space="preserve">tudies reporting </w:t>
            </w:r>
            <w:r w:rsidR="009C0180">
              <w:rPr>
                <w:rFonts w:asciiTheme="minorHAnsi" w:hAnsiTheme="minorHAnsi" w:cstheme="minorHAnsi"/>
              </w:rPr>
              <w:t>index test result in contacts of active TB cases</w:t>
            </w:r>
          </w:p>
        </w:tc>
        <w:tc>
          <w:tcPr>
            <w:tcW w:w="3912" w:type="dxa"/>
          </w:tcPr>
          <w:p w14:paraId="7068A66C" w14:textId="77777777" w:rsidR="003D25DE" w:rsidRDefault="003D25DE" w:rsidP="00FB441C">
            <w:pPr>
              <w:rPr>
                <w:rFonts w:asciiTheme="minorHAnsi" w:hAnsiTheme="minorHAnsi" w:cstheme="minorHAnsi"/>
              </w:rPr>
            </w:pPr>
            <w:r w:rsidRPr="00AD3E35">
              <w:rPr>
                <w:rFonts w:asciiTheme="minorHAnsi" w:hAnsiTheme="minorHAnsi" w:cstheme="minorHAnsi"/>
              </w:rPr>
              <w:t>Must stratify contacts according to proximity to TB cases</w:t>
            </w:r>
          </w:p>
        </w:tc>
      </w:tr>
      <w:tr w:rsidR="003D25DE" w14:paraId="3C358CF3" w14:textId="77777777" w:rsidTr="00FB441C">
        <w:tc>
          <w:tcPr>
            <w:tcW w:w="1129" w:type="dxa"/>
          </w:tcPr>
          <w:p w14:paraId="271112F5" w14:textId="77777777" w:rsidR="003D25DE" w:rsidRDefault="003D25DE" w:rsidP="00FB441C">
            <w:pPr>
              <w:rPr>
                <w:rFonts w:asciiTheme="minorHAnsi" w:hAnsiTheme="minorHAnsi" w:cstheme="minorHAnsi"/>
              </w:rPr>
            </w:pPr>
            <w:r>
              <w:rPr>
                <w:rFonts w:asciiTheme="minorHAnsi" w:hAnsiTheme="minorHAnsi" w:cstheme="minorHAnsi"/>
              </w:rPr>
              <w:t>1d</w:t>
            </w:r>
          </w:p>
        </w:tc>
        <w:tc>
          <w:tcPr>
            <w:tcW w:w="3969" w:type="dxa"/>
          </w:tcPr>
          <w:p w14:paraId="5510F6E0" w14:textId="007299F4" w:rsidR="003D25DE" w:rsidRDefault="003D25DE" w:rsidP="00FB441C">
            <w:pPr>
              <w:rPr>
                <w:rFonts w:asciiTheme="minorHAnsi" w:hAnsiTheme="minorHAnsi" w:cstheme="minorHAnsi"/>
              </w:rPr>
            </w:pPr>
            <w:r w:rsidRPr="00AD3E35">
              <w:rPr>
                <w:rFonts w:asciiTheme="minorHAnsi" w:hAnsiTheme="minorHAnsi" w:cstheme="minorHAnsi"/>
              </w:rPr>
              <w:t>Longitudinal studies reporting devel</w:t>
            </w:r>
            <w:r w:rsidR="005271FC">
              <w:rPr>
                <w:rFonts w:asciiTheme="minorHAnsi" w:hAnsiTheme="minorHAnsi" w:cstheme="minorHAnsi"/>
              </w:rPr>
              <w:t xml:space="preserve">opment of incident TB in </w:t>
            </w:r>
            <w:r w:rsidRPr="00AD3E35">
              <w:rPr>
                <w:rFonts w:asciiTheme="minorHAnsi" w:hAnsiTheme="minorHAnsi" w:cstheme="minorHAnsi"/>
              </w:rPr>
              <w:t xml:space="preserve">population </w:t>
            </w:r>
            <w:r w:rsidR="005271FC">
              <w:rPr>
                <w:rFonts w:asciiTheme="minorHAnsi" w:hAnsiTheme="minorHAnsi" w:cstheme="minorHAnsi"/>
              </w:rPr>
              <w:t xml:space="preserve">tested with index test </w:t>
            </w:r>
            <w:r w:rsidRPr="00AD3E35">
              <w:rPr>
                <w:rFonts w:asciiTheme="minorHAnsi" w:hAnsiTheme="minorHAnsi" w:cstheme="minorHAnsi"/>
              </w:rPr>
              <w:t>during study period</w:t>
            </w:r>
          </w:p>
        </w:tc>
        <w:tc>
          <w:tcPr>
            <w:tcW w:w="3912" w:type="dxa"/>
          </w:tcPr>
          <w:p w14:paraId="06DBE039" w14:textId="77777777" w:rsidR="003D25DE" w:rsidRDefault="003D25DE" w:rsidP="00FB441C">
            <w:pPr>
              <w:rPr>
                <w:rFonts w:asciiTheme="minorHAnsi" w:hAnsiTheme="minorHAnsi" w:cstheme="minorHAnsi"/>
              </w:rPr>
            </w:pPr>
            <w:r w:rsidRPr="00AD3E35">
              <w:rPr>
                <w:rFonts w:asciiTheme="minorHAnsi" w:hAnsiTheme="minorHAnsi" w:cstheme="minorHAnsi"/>
              </w:rPr>
              <w:t>Must be free of active TB at baseline; Must report method of TB diagnosis (microbiological or clinical)</w:t>
            </w:r>
          </w:p>
        </w:tc>
      </w:tr>
      <w:tr w:rsidR="003D25DE" w14:paraId="2BA0BD12" w14:textId="77777777" w:rsidTr="00FB441C">
        <w:tc>
          <w:tcPr>
            <w:tcW w:w="1129" w:type="dxa"/>
          </w:tcPr>
          <w:p w14:paraId="6D6D207D" w14:textId="77777777" w:rsidR="003D25DE" w:rsidRDefault="003D25DE" w:rsidP="00FB441C">
            <w:pPr>
              <w:rPr>
                <w:rFonts w:asciiTheme="minorHAnsi" w:hAnsiTheme="minorHAnsi" w:cstheme="minorHAnsi"/>
              </w:rPr>
            </w:pPr>
            <w:r>
              <w:rPr>
                <w:rFonts w:asciiTheme="minorHAnsi" w:hAnsiTheme="minorHAnsi" w:cstheme="minorHAnsi"/>
              </w:rPr>
              <w:lastRenderedPageBreak/>
              <w:t>1e</w:t>
            </w:r>
          </w:p>
        </w:tc>
        <w:tc>
          <w:tcPr>
            <w:tcW w:w="3969" w:type="dxa"/>
          </w:tcPr>
          <w:p w14:paraId="0E844FED" w14:textId="101C0275" w:rsidR="003D25DE" w:rsidRDefault="003D25DE" w:rsidP="005271FC">
            <w:pPr>
              <w:rPr>
                <w:rFonts w:asciiTheme="minorHAnsi" w:hAnsiTheme="minorHAnsi" w:cstheme="minorHAnsi"/>
              </w:rPr>
            </w:pPr>
            <w:r w:rsidRPr="00AD3E35">
              <w:rPr>
                <w:rFonts w:asciiTheme="minorHAnsi" w:hAnsiTheme="minorHAnsi" w:cstheme="minorHAnsi"/>
              </w:rPr>
              <w:t xml:space="preserve">Longitudinal studies that report </w:t>
            </w:r>
            <w:r w:rsidR="005271FC">
              <w:rPr>
                <w:rFonts w:asciiTheme="minorHAnsi" w:hAnsiTheme="minorHAnsi" w:cstheme="minorHAnsi"/>
              </w:rPr>
              <w:t>index test result in population eligible for LTBI screening, preventive therapy given and cases of</w:t>
            </w:r>
            <w:r w:rsidRPr="00AD3E35">
              <w:rPr>
                <w:rFonts w:asciiTheme="minorHAnsi" w:hAnsiTheme="minorHAnsi" w:cstheme="minorHAnsi"/>
              </w:rPr>
              <w:t xml:space="preserve"> incident TB during study period</w:t>
            </w:r>
          </w:p>
        </w:tc>
        <w:tc>
          <w:tcPr>
            <w:tcW w:w="3912" w:type="dxa"/>
          </w:tcPr>
          <w:p w14:paraId="04FAFBF6" w14:textId="77777777" w:rsidR="003D25DE" w:rsidRDefault="003D25DE" w:rsidP="00FB441C">
            <w:pPr>
              <w:rPr>
                <w:rFonts w:asciiTheme="minorHAnsi" w:hAnsiTheme="minorHAnsi" w:cstheme="minorHAnsi"/>
              </w:rPr>
            </w:pPr>
            <w:r w:rsidRPr="00AD3E35">
              <w:rPr>
                <w:rFonts w:asciiTheme="minorHAnsi" w:hAnsiTheme="minorHAnsi" w:cstheme="minorHAnsi"/>
              </w:rPr>
              <w:t>Must be free of active disease at baseline; Must report method of TB diagnosis (microbiological or clinical)</w:t>
            </w:r>
          </w:p>
        </w:tc>
      </w:tr>
      <w:tr w:rsidR="003D25DE" w14:paraId="1D81B564" w14:textId="77777777" w:rsidTr="00FB441C">
        <w:trPr>
          <w:trHeight w:val="597"/>
        </w:trPr>
        <w:tc>
          <w:tcPr>
            <w:tcW w:w="1129" w:type="dxa"/>
          </w:tcPr>
          <w:p w14:paraId="508237ED" w14:textId="77777777" w:rsidR="003D25DE" w:rsidRDefault="003D25DE" w:rsidP="00FB441C">
            <w:pPr>
              <w:rPr>
                <w:rFonts w:asciiTheme="minorHAnsi" w:hAnsiTheme="minorHAnsi" w:cstheme="minorHAnsi"/>
              </w:rPr>
            </w:pPr>
            <w:r>
              <w:rPr>
                <w:rFonts w:asciiTheme="minorHAnsi" w:hAnsiTheme="minorHAnsi" w:cstheme="minorHAnsi"/>
              </w:rPr>
              <w:t>2</w:t>
            </w:r>
          </w:p>
        </w:tc>
        <w:tc>
          <w:tcPr>
            <w:tcW w:w="7881" w:type="dxa"/>
            <w:gridSpan w:val="2"/>
          </w:tcPr>
          <w:p w14:paraId="0B322352" w14:textId="7A6EB02E" w:rsidR="003D25DE" w:rsidRDefault="003D25DE" w:rsidP="00FB441C">
            <w:pPr>
              <w:rPr>
                <w:rFonts w:asciiTheme="minorHAnsi" w:hAnsiTheme="minorHAnsi" w:cstheme="minorHAnsi"/>
              </w:rPr>
            </w:pPr>
            <w:r>
              <w:rPr>
                <w:rFonts w:asciiTheme="minorHAnsi" w:hAnsiTheme="minorHAnsi" w:cstheme="minorHAnsi"/>
              </w:rPr>
              <w:t>S</w:t>
            </w:r>
            <w:r w:rsidRPr="00F449D1">
              <w:rPr>
                <w:rFonts w:asciiTheme="minorHAnsi" w:hAnsiTheme="minorHAnsi" w:cstheme="minorHAnsi"/>
              </w:rPr>
              <w:t>tudies that have met inclusion criteria for primary objec</w:t>
            </w:r>
            <w:r w:rsidR="005271FC">
              <w:rPr>
                <w:rFonts w:asciiTheme="minorHAnsi" w:hAnsiTheme="minorHAnsi" w:cstheme="minorHAnsi"/>
              </w:rPr>
              <w:t xml:space="preserve">tives or that have specified, </w:t>
            </w:r>
            <w:r w:rsidRPr="00F449D1">
              <w:rPr>
                <w:rFonts w:asciiTheme="minorHAnsi" w:hAnsiTheme="minorHAnsi" w:cstheme="minorHAnsi"/>
              </w:rPr>
              <w:t>patient and operational outc</w:t>
            </w:r>
            <w:r>
              <w:rPr>
                <w:rFonts w:asciiTheme="minorHAnsi" w:hAnsiTheme="minorHAnsi" w:cstheme="minorHAnsi"/>
              </w:rPr>
              <w:t>omes</w:t>
            </w:r>
            <w:r w:rsidR="005271FC">
              <w:rPr>
                <w:rFonts w:asciiTheme="minorHAnsi" w:hAnsiTheme="minorHAnsi" w:cstheme="minorHAnsi"/>
              </w:rPr>
              <w:t xml:space="preserve"> regarding implementation of index test in LTBI screening programme,</w:t>
            </w:r>
            <w:r>
              <w:rPr>
                <w:rFonts w:asciiTheme="minorHAnsi" w:hAnsiTheme="minorHAnsi" w:cstheme="minorHAnsi"/>
              </w:rPr>
              <w:t xml:space="preserve"> as their primary objective</w:t>
            </w:r>
          </w:p>
        </w:tc>
      </w:tr>
    </w:tbl>
    <w:p w14:paraId="5290E978" w14:textId="77777777" w:rsidR="003D25DE" w:rsidRPr="00734C61" w:rsidRDefault="003D25DE" w:rsidP="003C51D8">
      <w:pPr>
        <w:rPr>
          <w:rFonts w:asciiTheme="minorHAnsi" w:hAnsiTheme="minorHAnsi" w:cstheme="minorHAnsi"/>
        </w:rPr>
      </w:pPr>
    </w:p>
    <w:p w14:paraId="3EB58229" w14:textId="075A03CC" w:rsidR="00F4220C" w:rsidRDefault="00F4220C" w:rsidP="00F4220C">
      <w:pPr>
        <w:rPr>
          <w:rFonts w:cstheme="minorHAnsi"/>
        </w:rPr>
      </w:pPr>
    </w:p>
    <w:p w14:paraId="1004166F" w14:textId="603F3246" w:rsidR="00ED316C" w:rsidRDefault="00EA2ECA" w:rsidP="00F4220C">
      <w:pPr>
        <w:rPr>
          <w:rFonts w:asciiTheme="minorHAnsi" w:hAnsiTheme="minorHAnsi" w:cstheme="minorHAnsi"/>
          <w:b/>
        </w:rPr>
      </w:pPr>
      <w:r>
        <w:rPr>
          <w:rFonts w:asciiTheme="minorHAnsi" w:hAnsiTheme="minorHAnsi" w:cstheme="minorHAnsi"/>
          <w:b/>
        </w:rPr>
        <w:t>Study Screening and Data Collection</w:t>
      </w:r>
      <w:r w:rsidRPr="00ED316C">
        <w:rPr>
          <w:rFonts w:asciiTheme="minorHAnsi" w:hAnsiTheme="minorHAnsi" w:cstheme="minorHAnsi"/>
          <w:b/>
        </w:rPr>
        <w:t xml:space="preserve"> </w:t>
      </w:r>
      <w:r>
        <w:rPr>
          <w:rFonts w:asciiTheme="minorHAnsi" w:hAnsiTheme="minorHAnsi" w:cstheme="minorHAnsi"/>
          <w:b/>
        </w:rPr>
        <w:t>P</w:t>
      </w:r>
      <w:r w:rsidR="00ED316C" w:rsidRPr="00ED316C">
        <w:rPr>
          <w:rFonts w:asciiTheme="minorHAnsi" w:hAnsiTheme="minorHAnsi" w:cstheme="minorHAnsi"/>
          <w:b/>
        </w:rPr>
        <w:t>rocess</w:t>
      </w:r>
      <w:r w:rsidR="001D7558">
        <w:rPr>
          <w:rFonts w:asciiTheme="minorHAnsi" w:hAnsiTheme="minorHAnsi" w:cstheme="minorHAnsi"/>
          <w:b/>
        </w:rPr>
        <w:t>:</w:t>
      </w:r>
    </w:p>
    <w:p w14:paraId="12A06DCE" w14:textId="02EF8697" w:rsidR="001D7558" w:rsidRPr="001D7558" w:rsidRDefault="001A1847" w:rsidP="001D7558">
      <w:pPr>
        <w:rPr>
          <w:rFonts w:asciiTheme="minorHAnsi" w:hAnsiTheme="minorHAnsi" w:cstheme="minorHAnsi"/>
          <w:lang w:val="en-US"/>
        </w:rPr>
      </w:pPr>
      <w:r>
        <w:rPr>
          <w:rFonts w:asciiTheme="minorHAnsi" w:hAnsiTheme="minorHAnsi" w:cstheme="minorHAnsi"/>
        </w:rPr>
        <w:t xml:space="preserve">The search strategy will be devised with the help of specialised library services. </w:t>
      </w:r>
      <w:r w:rsidR="003E021B">
        <w:rPr>
          <w:rFonts w:asciiTheme="minorHAnsi" w:hAnsiTheme="minorHAnsi" w:cstheme="minorHAnsi"/>
        </w:rPr>
        <w:t>Titles and abstracts will be reviewed by 2 independent reviewers</w:t>
      </w:r>
      <w:r w:rsidR="00EA2ECA">
        <w:rPr>
          <w:rFonts w:asciiTheme="minorHAnsi" w:hAnsiTheme="minorHAnsi" w:cstheme="minorHAnsi"/>
        </w:rPr>
        <w:t>, and study eligibility d</w:t>
      </w:r>
      <w:r>
        <w:rPr>
          <w:rFonts w:asciiTheme="minorHAnsi" w:hAnsiTheme="minorHAnsi" w:cstheme="minorHAnsi"/>
        </w:rPr>
        <w:t>etermined as per the criteria</w:t>
      </w:r>
      <w:r w:rsidR="003E021B">
        <w:rPr>
          <w:rFonts w:asciiTheme="minorHAnsi" w:hAnsiTheme="minorHAnsi" w:cstheme="minorHAnsi"/>
        </w:rPr>
        <w:t>.</w:t>
      </w:r>
      <w:r>
        <w:rPr>
          <w:rFonts w:asciiTheme="minorHAnsi" w:hAnsiTheme="minorHAnsi" w:cstheme="minorHAnsi"/>
        </w:rPr>
        <w:t xml:space="preserve">  </w:t>
      </w:r>
      <w:r w:rsidR="00EA2ECA">
        <w:rPr>
          <w:rFonts w:asciiTheme="minorHAnsi" w:hAnsiTheme="minorHAnsi" w:cstheme="minorHAnsi"/>
        </w:rPr>
        <w:t>Discrepancies in inclusion/exclusion between the 2 reviewers will be resolved by discussion</w:t>
      </w:r>
      <w:r w:rsidR="00FE5699">
        <w:rPr>
          <w:rFonts w:asciiTheme="minorHAnsi" w:hAnsiTheme="minorHAnsi" w:cstheme="minorHAnsi"/>
        </w:rPr>
        <w:t xml:space="preserve"> between the 2 reviewers or if needed with a senior person</w:t>
      </w:r>
      <w:r w:rsidR="00EA2ECA">
        <w:rPr>
          <w:rFonts w:asciiTheme="minorHAnsi" w:hAnsiTheme="minorHAnsi" w:cstheme="minorHAnsi"/>
        </w:rPr>
        <w:t>.</w:t>
      </w:r>
      <w:r>
        <w:rPr>
          <w:rFonts w:asciiTheme="minorHAnsi" w:hAnsiTheme="minorHAnsi" w:cstheme="minorHAnsi"/>
        </w:rPr>
        <w:t xml:space="preserve"> Bibliographies of studies included in the review will be hand-searched for additional relevant studies. </w:t>
      </w:r>
      <w:r w:rsidR="001D7558" w:rsidRPr="001D7558">
        <w:rPr>
          <w:rFonts w:eastAsiaTheme="minorHAnsi"/>
          <w:color w:val="131413"/>
          <w:sz w:val="20"/>
          <w:szCs w:val="20"/>
          <w:lang w:val="en-US"/>
        </w:rPr>
        <w:t xml:space="preserve"> </w:t>
      </w:r>
      <w:r w:rsidR="001D7558" w:rsidRPr="001D7558">
        <w:rPr>
          <w:rFonts w:asciiTheme="minorHAnsi" w:hAnsiTheme="minorHAnsi" w:cstheme="minorHAnsi"/>
          <w:lang w:val="en-US"/>
        </w:rPr>
        <w:t>The systematic review management platform</w:t>
      </w:r>
      <w:r>
        <w:rPr>
          <w:rFonts w:asciiTheme="minorHAnsi" w:hAnsiTheme="minorHAnsi" w:cstheme="minorHAnsi"/>
          <w:lang w:val="en-US"/>
        </w:rPr>
        <w:t xml:space="preserve"> </w:t>
      </w:r>
      <w:r w:rsidR="00BC136D">
        <w:rPr>
          <w:rFonts w:asciiTheme="minorHAnsi" w:hAnsiTheme="minorHAnsi" w:cstheme="minorHAnsi"/>
          <w:lang w:val="en-US"/>
        </w:rPr>
        <w:t>Rayyan</w:t>
      </w:r>
      <w:r w:rsidR="00A7507F">
        <w:rPr>
          <w:rFonts w:asciiTheme="minorHAnsi" w:hAnsiTheme="minorHAnsi" w:cstheme="minorHAnsi"/>
          <w:lang w:val="en-US"/>
        </w:rPr>
        <w:fldChar w:fldCharType="begin" w:fldLock="1"/>
      </w:r>
      <w:r w:rsidR="00152F6F">
        <w:rPr>
          <w:rFonts w:asciiTheme="minorHAnsi" w:hAnsiTheme="minorHAnsi" w:cstheme="minorHAnsi"/>
          <w:lang w:val="en-US"/>
        </w:rPr>
        <w:instrText>ADDIN CSL_CITATION {"citationItems":[{"id":"ITEM-1","itemData":{"DOI":"10.1186/s13643-016-0384-4","ISSN":"20464053","PMID":"27919275","abstract":"Background: Synthesis of multiple randomized controlled trials (RCTs) in a systematic review can summarize the effects of individual outcomes and provide numerical answers about the effectiveness of interventions. Filtering of searches is time consuming, and no single method fulfills the principal requirements of speed with accuracy. Automation of systematic reviews is driven by a necessity to expedite the availability of current best evidence for policy and clinical decision-making. We developed Rayyan (http://rayyan.qcri.org), a free web and mobile app, that helps expedite the initial screening of abstracts and titles using a process of semi-automation while incorporating a high level of usability. For the beta testing phase, we used two published Cochrane reviews in which included studies had been selected manually. Their searches, with 1030 records and 273 records, were uploaded to Rayyan. Different features of Rayyan were tested using these two reviews. We also conducted a survey of Rayyan's users and collected feedback through a built-in feature. Results: Pilot testing of Rayyan focused on usability, accuracy against manual methods, and the added value of the prediction feature. The \"taster\" review (273 records) allowed a quick overview of Rayyan for early comments on usability. The second review (1030 records) required several iterations to identify the previously identified 11 trials. The \"suggestions\" and \"hints,\" based on the \"prediction model,\" appeared as testing progressed beyond five included studies. Post rollout user experiences and a reflexive response by the developers enabled real-time modifications and improvements. The survey respondents reported 40% average time savings when using Rayyan compared to others tools, with 34% of the respondents reporting more than 50% time savings. In addition, around 75% of the respondents mentioned that screening and labeling studies as well as collaborating on reviews to be the two most important features of Rayyan. As of November 2016, Rayyan users exceed 2000 from over 60 countries conducting hundreds of reviews totaling more than 1.6M citations. Feedback from users, obtained mostly through the app web site and a recent survey, has highlighted the ease in exploration of searches, the time saved, and simplicity in sharing and comparing include-exclude decisions. The strongest features of the app, identified and reported in user feedback, were its ability to help in screening and collaboration as we…","author":[{"dropping-particle":"","family":"Ouzzani","given":"Mourad","non-dropping-particle":"","parse-names":false,"suffix":""},{"dropping-particle":"","family":"Hammady","given":"Hossam","non-dropping-particle":"","parse-names":false,"suffix":""},{"dropping-particle":"","family":"Fedorowicz","given":"Zbys","non-dropping-particle":"","parse-names":false,"suffix":""},{"dropping-particle":"","family":"Elmagarmid","given":"Ahmed","non-dropping-particle":"","parse-names":false,"suffix":""}],"container-title":"Systematic Reviews","id":"ITEM-1","issue":"1","issued":{"date-parts":[["2016"]]},"title":"Rayyan-a web and mobile app for systematic reviews","type":"article-journal","volume":"5"},"uris":["http://www.mendeley.com/documents/?uuid=f852a9cd-04bb-46b0-8343-2cad61f442b8"]}],"mendeley":{"formattedCitation":"&lt;sup&gt;20&lt;/sup&gt;","plainTextFormattedCitation":"20","previouslyFormattedCitation":"&lt;sup&gt;20&lt;/sup&gt;"},"properties":{"noteIndex":0},"schema":"https://github.com/citation-style-language/schema/raw/master/csl-citation.json"}</w:instrText>
      </w:r>
      <w:r w:rsidR="00A7507F">
        <w:rPr>
          <w:rFonts w:asciiTheme="minorHAnsi" w:hAnsiTheme="minorHAnsi" w:cstheme="minorHAnsi"/>
          <w:lang w:val="en-US"/>
        </w:rPr>
        <w:fldChar w:fldCharType="separate"/>
      </w:r>
      <w:r w:rsidR="00A7507F" w:rsidRPr="00A7507F">
        <w:rPr>
          <w:rFonts w:asciiTheme="minorHAnsi" w:hAnsiTheme="minorHAnsi" w:cstheme="minorHAnsi"/>
          <w:noProof/>
          <w:vertAlign w:val="superscript"/>
          <w:lang w:val="en-US"/>
        </w:rPr>
        <w:t>20</w:t>
      </w:r>
      <w:r w:rsidR="00A7507F">
        <w:rPr>
          <w:rFonts w:asciiTheme="minorHAnsi" w:hAnsiTheme="minorHAnsi" w:cstheme="minorHAnsi"/>
          <w:lang w:val="en-US"/>
        </w:rPr>
        <w:fldChar w:fldCharType="end"/>
      </w:r>
      <w:r w:rsidR="001D7558" w:rsidRPr="001D7558">
        <w:rPr>
          <w:rFonts w:asciiTheme="minorHAnsi" w:hAnsiTheme="minorHAnsi" w:cstheme="minorHAnsi"/>
          <w:lang w:val="en-US"/>
        </w:rPr>
        <w:t xml:space="preserve"> </w:t>
      </w:r>
      <w:r w:rsidR="001D7558">
        <w:rPr>
          <w:rFonts w:asciiTheme="minorHAnsi" w:hAnsiTheme="minorHAnsi" w:cstheme="minorHAnsi"/>
          <w:lang w:val="en-US"/>
        </w:rPr>
        <w:t>will be</w:t>
      </w:r>
      <w:r w:rsidR="001D7558" w:rsidRPr="001D7558">
        <w:rPr>
          <w:rFonts w:asciiTheme="minorHAnsi" w:hAnsiTheme="minorHAnsi" w:cstheme="minorHAnsi"/>
          <w:lang w:val="en-US"/>
        </w:rPr>
        <w:t xml:space="preserve"> used for study</w:t>
      </w:r>
      <w:r w:rsidR="001D7558">
        <w:rPr>
          <w:rFonts w:asciiTheme="minorHAnsi" w:hAnsiTheme="minorHAnsi" w:cstheme="minorHAnsi"/>
          <w:lang w:val="en-US"/>
        </w:rPr>
        <w:t xml:space="preserve"> </w:t>
      </w:r>
      <w:r w:rsidR="001D7558" w:rsidRPr="001D7558">
        <w:rPr>
          <w:rFonts w:asciiTheme="minorHAnsi" w:hAnsiTheme="minorHAnsi" w:cstheme="minorHAnsi"/>
          <w:lang w:val="en-US"/>
        </w:rPr>
        <w:t>screening</w:t>
      </w:r>
      <w:r w:rsidR="001D7558">
        <w:rPr>
          <w:rFonts w:asciiTheme="minorHAnsi" w:hAnsiTheme="minorHAnsi" w:cstheme="minorHAnsi"/>
          <w:lang w:val="en-US"/>
        </w:rPr>
        <w:t xml:space="preserve"> and tracking of exclusion reasons</w:t>
      </w:r>
      <w:r w:rsidR="001D7558" w:rsidRPr="001D7558">
        <w:rPr>
          <w:rFonts w:asciiTheme="minorHAnsi" w:hAnsiTheme="minorHAnsi" w:cstheme="minorHAnsi"/>
          <w:lang w:val="en-US"/>
        </w:rPr>
        <w:t xml:space="preserve">. Data extraction </w:t>
      </w:r>
      <w:r w:rsidR="001D7558">
        <w:rPr>
          <w:rFonts w:asciiTheme="minorHAnsi" w:hAnsiTheme="minorHAnsi" w:cstheme="minorHAnsi"/>
          <w:lang w:val="en-US"/>
        </w:rPr>
        <w:t>will be</w:t>
      </w:r>
      <w:r w:rsidR="001D7558" w:rsidRPr="001D7558">
        <w:rPr>
          <w:rFonts w:asciiTheme="minorHAnsi" w:hAnsiTheme="minorHAnsi" w:cstheme="minorHAnsi"/>
          <w:lang w:val="en-US"/>
        </w:rPr>
        <w:t xml:space="preserve"> carried</w:t>
      </w:r>
      <w:r>
        <w:rPr>
          <w:rFonts w:asciiTheme="minorHAnsi" w:hAnsiTheme="minorHAnsi" w:cstheme="minorHAnsi"/>
          <w:lang w:val="en-US"/>
        </w:rPr>
        <w:t xml:space="preserve"> out using specific data extraction sheet</w:t>
      </w:r>
      <w:r w:rsidR="001D7558">
        <w:rPr>
          <w:rFonts w:asciiTheme="minorHAnsi" w:hAnsiTheme="minorHAnsi" w:cstheme="minorHAnsi"/>
          <w:lang w:val="en-US"/>
        </w:rPr>
        <w:t xml:space="preserve"> in </w:t>
      </w:r>
      <w:r w:rsidR="001D7558" w:rsidRPr="001D7558">
        <w:rPr>
          <w:rFonts w:asciiTheme="minorHAnsi" w:hAnsiTheme="minorHAnsi" w:cstheme="minorHAnsi"/>
          <w:lang w:val="en-US"/>
        </w:rPr>
        <w:t>in Microsoft Excel</w:t>
      </w:r>
      <w:r w:rsidR="001D7558">
        <w:rPr>
          <w:rFonts w:asciiTheme="minorHAnsi" w:hAnsiTheme="minorHAnsi" w:cstheme="minorHAnsi"/>
          <w:lang w:val="en-US"/>
        </w:rPr>
        <w:t xml:space="preserve">. </w:t>
      </w:r>
    </w:p>
    <w:p w14:paraId="07DD24B9" w14:textId="77777777" w:rsidR="00F449D1" w:rsidRDefault="00F449D1" w:rsidP="00ED316C">
      <w:pPr>
        <w:rPr>
          <w:rFonts w:cstheme="minorHAnsi"/>
        </w:rPr>
      </w:pPr>
    </w:p>
    <w:p w14:paraId="16973E88" w14:textId="226A060B" w:rsidR="00ED316C" w:rsidRDefault="009C0180" w:rsidP="00ED316C">
      <w:pPr>
        <w:rPr>
          <w:rFonts w:asciiTheme="minorHAnsi" w:hAnsiTheme="minorHAnsi" w:cstheme="minorHAnsi"/>
          <w:b/>
        </w:rPr>
      </w:pPr>
      <w:r>
        <w:rPr>
          <w:rFonts w:asciiTheme="minorHAnsi" w:hAnsiTheme="minorHAnsi" w:cstheme="minorHAnsi"/>
          <w:b/>
        </w:rPr>
        <w:t>Case definitions</w:t>
      </w:r>
      <w:r w:rsidR="00ED316C" w:rsidRPr="00AF3830">
        <w:rPr>
          <w:rFonts w:asciiTheme="minorHAnsi" w:hAnsiTheme="minorHAnsi" w:cstheme="minorHAnsi"/>
          <w:b/>
        </w:rPr>
        <w:t xml:space="preserve">: </w:t>
      </w:r>
    </w:p>
    <w:p w14:paraId="6B5254D4" w14:textId="77777777" w:rsidR="00FD5355" w:rsidRDefault="00FD5355" w:rsidP="00ED316C">
      <w:pPr>
        <w:rPr>
          <w:rFonts w:asciiTheme="minorHAnsi" w:hAnsiTheme="minorHAnsi" w:cstheme="minorHAnsi"/>
        </w:rPr>
      </w:pPr>
    </w:p>
    <w:p w14:paraId="4346A5D2" w14:textId="622ECDAA" w:rsidR="00ED316C" w:rsidRDefault="00FD5355" w:rsidP="00ED316C">
      <w:pPr>
        <w:rPr>
          <w:rFonts w:asciiTheme="minorHAnsi" w:hAnsiTheme="minorHAnsi" w:cstheme="minorHAnsi"/>
        </w:rPr>
      </w:pPr>
      <w:r w:rsidRPr="00FD5355">
        <w:rPr>
          <w:rFonts w:asciiTheme="minorHAnsi" w:hAnsiTheme="minorHAnsi" w:cstheme="minorHAnsi"/>
          <w:b/>
        </w:rPr>
        <w:t>Incident TB disease:</w:t>
      </w:r>
      <w:r w:rsidR="00ED316C">
        <w:rPr>
          <w:rFonts w:asciiTheme="minorHAnsi" w:hAnsiTheme="minorHAnsi" w:cstheme="minorHAnsi"/>
        </w:rPr>
        <w:t xml:space="preserve"> any new case of TB (new or relapse) diagnosed subsequent to initial screening test</w:t>
      </w:r>
    </w:p>
    <w:p w14:paraId="206388E7" w14:textId="221D3902" w:rsidR="00FD5355" w:rsidRPr="00FD5355" w:rsidRDefault="00FD5355" w:rsidP="00ED316C">
      <w:pPr>
        <w:rPr>
          <w:rFonts w:asciiTheme="minorHAnsi" w:hAnsiTheme="minorHAnsi" w:cstheme="minorHAnsi"/>
          <w:b/>
        </w:rPr>
      </w:pPr>
      <w:r w:rsidRPr="00FD5355">
        <w:rPr>
          <w:rFonts w:asciiTheme="minorHAnsi" w:hAnsiTheme="minorHAnsi" w:cstheme="minorHAnsi"/>
          <w:b/>
        </w:rPr>
        <w:t xml:space="preserve">Prevalent TB: </w:t>
      </w:r>
      <w:r w:rsidR="001A1847">
        <w:rPr>
          <w:rFonts w:asciiTheme="minorHAnsi" w:hAnsiTheme="minorHAnsi" w:cstheme="minorHAnsi"/>
        </w:rPr>
        <w:t>any case</w:t>
      </w:r>
      <w:r w:rsidRPr="00FD5355">
        <w:rPr>
          <w:rFonts w:asciiTheme="minorHAnsi" w:hAnsiTheme="minorHAnsi" w:cstheme="minorHAnsi"/>
        </w:rPr>
        <w:t xml:space="preserve"> of known TB disease at the time of the diagnostic test</w:t>
      </w:r>
    </w:p>
    <w:p w14:paraId="08544EE5" w14:textId="74BAD75B" w:rsidR="00ED316C" w:rsidRPr="00F01DE5" w:rsidRDefault="00ED316C" w:rsidP="00ED316C">
      <w:pPr>
        <w:rPr>
          <w:rFonts w:asciiTheme="minorHAnsi" w:hAnsiTheme="minorHAnsi" w:cstheme="minorHAnsi"/>
        </w:rPr>
      </w:pPr>
      <w:r w:rsidRPr="00FD5355">
        <w:rPr>
          <w:rFonts w:asciiTheme="minorHAnsi" w:hAnsiTheme="minorHAnsi" w:cstheme="minorHAnsi"/>
          <w:b/>
        </w:rPr>
        <w:t>Active TB</w:t>
      </w:r>
      <w:r w:rsidR="00FD5355">
        <w:rPr>
          <w:rFonts w:asciiTheme="minorHAnsi" w:hAnsiTheme="minorHAnsi" w:cstheme="minorHAnsi"/>
        </w:rPr>
        <w:t xml:space="preserve">: </w:t>
      </w:r>
      <w:r w:rsidRPr="00F01DE5">
        <w:rPr>
          <w:rFonts w:asciiTheme="minorHAnsi" w:hAnsiTheme="minorHAnsi" w:cstheme="minorHAnsi"/>
        </w:rPr>
        <w:t>Hiera</w:t>
      </w:r>
      <w:r w:rsidR="00FD5355">
        <w:rPr>
          <w:rFonts w:asciiTheme="minorHAnsi" w:hAnsiTheme="minorHAnsi" w:cstheme="minorHAnsi"/>
        </w:rPr>
        <w:t>rchy of reference standards (</w:t>
      </w:r>
      <w:r w:rsidRPr="00F01DE5">
        <w:rPr>
          <w:rFonts w:asciiTheme="minorHAnsi" w:hAnsiTheme="minorHAnsi" w:cstheme="minorHAnsi"/>
        </w:rPr>
        <w:t>as per</w:t>
      </w:r>
      <w:r w:rsidR="001A1847">
        <w:rPr>
          <w:rFonts w:asciiTheme="minorHAnsi" w:hAnsiTheme="minorHAnsi" w:cstheme="minorHAnsi"/>
        </w:rPr>
        <w:fldChar w:fldCharType="begin" w:fldLock="1"/>
      </w:r>
      <w:r w:rsidR="00A7507F">
        <w:rPr>
          <w:rFonts w:asciiTheme="minorHAnsi" w:hAnsiTheme="minorHAnsi" w:cstheme="minorHAnsi"/>
        </w:rPr>
        <w:instrText>ADDIN CSL_CITATION {"citationItems":[{"id":"ITEM-1","itemData":{"DOI":"WHO/HTM/TB/2011.18","ISBN":"978 92 4 150267 2","abstract":"Research over the past decade has resulted in the development of two commercial interferon- gamma release assays (IGRAs), based on the principle that the T-cells of individuals who have acquired TB infection respond to re-stimulation with Mycobacterium tuberculosis-specific antigens by secreting interferon gamma (IFN-γ). The QuantiFERON-TB Gold (QFT-G, Cellestis, Australia) and the newer generation QuantiFERON-TB Gold In-Tube (QFT-GIT, Cellestis, Australia) are whole-blood based enzyme-linked immunosorbent assays (ELISAs) measuring the amount of IFN-γ produced in response to three M. tuberculosis antigens (QFT-G:ESAT-6 and CFP-10; QFT-GIT: ESAT-6, CFP-10 and TB7.7). In contrast, the enzyme-linked immunospot (ELISPOT)-based T-SPOT.TB (Oxford Immunotec, UK) measures the number of peripheral mononuclear cells that produce INF-γ after stimulation with ESAT-6 and CFP-10. Commercial IGRAs are FDA-approved as indirect and adjunct tests for TB infection, in conjunction with risk assessment, radiography and other medical and diagnostic evaluations. In recent years, IGRAs have become widely endorsed in high-income countries for diagnosis of latent TB infection (LTBI) and several guidelines (albeit equivocal) on their use have been issued. Currently, there are no guidelines for IGRA use in low- and middle-income countries - typically with high TB- and/or HIV- burden - yet IGRAs are being marketed and promoted, especially in the private sector. The majority of IGRA studies have been performed in high-income countries and mere extrapolation to low- and middle-income settings with high background TB infection rates is not appropriate. Systematic reviews have suggested that IGRA performance differs in high- versus low TB and HIV incidence settings, with relatively lower sensitivity in high-burden settings. The WHO Stop TB Department (WHO-STB) therefore commissioned systematic reviews on the use of IGRAs in low- and middle-income countries, in pre-defined target groups, with funding support from the UNICEF/UNDP/World Bank/WHO Special Programme for Research and Training in Tropical Diseases (TDR) and TREAT-TB/The Union. The target groups and major findings of the GRADE evidence synthesis process are summarised below. This Policy Statement applies to the use of commercial IGRAs in low- and middle-income countries only. Several international guidelines on IGRA use in high-income countries are available. This Policy Statement is not intended to apply to high-income countri…","author":[{"dropping-particle":"","family":"World Health Organization","given":"","non-dropping-particle":"","parse-names":false,"suffix":""}],"container-title":"World Health Organization Policy Statement","id":"ITEM-1","issued":{"date-parts":[["2011"]]},"title":"Use of tuberculosis release assays (IGRAs) in low and middle-income countries","type":"article-journal"},"uris":["http://www.mendeley.com/documents/?uuid=c0f6287b-5794-4fa5-b37c-17f1ccc115b4"]}],"mendeley":{"formattedCitation":"&lt;sup&gt;19&lt;/sup&gt;","plainTextFormattedCitation":"19","previouslyFormattedCitation":"&lt;sup&gt;19&lt;/sup&gt;"},"properties":{"noteIndex":0},"schema":"https://github.com/citation-style-language/schema/raw/master/csl-citation.json"}</w:instrText>
      </w:r>
      <w:r w:rsidR="001A1847">
        <w:rPr>
          <w:rFonts w:asciiTheme="minorHAnsi" w:hAnsiTheme="minorHAnsi" w:cstheme="minorHAnsi"/>
        </w:rPr>
        <w:fldChar w:fldCharType="separate"/>
      </w:r>
      <w:r w:rsidR="00BC136D" w:rsidRPr="00BC136D">
        <w:rPr>
          <w:rFonts w:asciiTheme="minorHAnsi" w:hAnsiTheme="minorHAnsi" w:cstheme="minorHAnsi"/>
          <w:noProof/>
          <w:vertAlign w:val="superscript"/>
        </w:rPr>
        <w:t>19</w:t>
      </w:r>
      <w:r w:rsidR="001A1847">
        <w:rPr>
          <w:rFonts w:asciiTheme="minorHAnsi" w:hAnsiTheme="minorHAnsi" w:cstheme="minorHAnsi"/>
        </w:rPr>
        <w:fldChar w:fldCharType="end"/>
      </w:r>
      <w:r w:rsidR="00FD5355">
        <w:rPr>
          <w:rFonts w:asciiTheme="minorHAnsi" w:hAnsiTheme="minorHAnsi" w:cstheme="minorHAnsi"/>
        </w:rPr>
        <w:t>)</w:t>
      </w:r>
      <w:r w:rsidRPr="00F01DE5">
        <w:rPr>
          <w:rFonts w:asciiTheme="minorHAnsi" w:hAnsiTheme="minorHAnsi" w:cstheme="minorHAnsi"/>
        </w:rPr>
        <w:t>:</w:t>
      </w:r>
    </w:p>
    <w:p w14:paraId="2563665C" w14:textId="35299981" w:rsidR="00ED316C" w:rsidRPr="00F01DE5" w:rsidRDefault="00ED316C" w:rsidP="00ED316C">
      <w:pPr>
        <w:pStyle w:val="Default"/>
        <w:ind w:left="1440"/>
        <w:rPr>
          <w:rFonts w:asciiTheme="minorHAnsi" w:hAnsiTheme="minorHAnsi" w:cstheme="minorHAnsi"/>
          <w:lang w:val="en-GB"/>
        </w:rPr>
      </w:pPr>
      <w:r w:rsidRPr="00F01DE5">
        <w:rPr>
          <w:rFonts w:asciiTheme="minorHAnsi" w:hAnsiTheme="minorHAnsi" w:cstheme="minorHAnsi"/>
        </w:rPr>
        <w:t xml:space="preserve">1. Culture or smear-confirmed (if high TB incidence setting of ≥50/100,000), </w:t>
      </w:r>
    </w:p>
    <w:p w14:paraId="715A8F9E" w14:textId="77777777" w:rsidR="00ED316C" w:rsidRPr="00F01DE5" w:rsidRDefault="00ED316C" w:rsidP="00ED316C">
      <w:pPr>
        <w:pStyle w:val="Default"/>
        <w:ind w:left="1440"/>
        <w:rPr>
          <w:rFonts w:asciiTheme="minorHAnsi" w:hAnsiTheme="minorHAnsi" w:cstheme="minorHAnsi"/>
          <w:lang w:val="en-GB"/>
        </w:rPr>
      </w:pPr>
      <w:r w:rsidRPr="00F01DE5">
        <w:rPr>
          <w:rFonts w:asciiTheme="minorHAnsi" w:hAnsiTheme="minorHAnsi" w:cstheme="minorHAnsi"/>
        </w:rPr>
        <w:t>2. Sputum smear-positive without culture confirmation in low to intermediate burden setting (&lt;50/100,000)</w:t>
      </w:r>
    </w:p>
    <w:p w14:paraId="49D54A7B" w14:textId="04024042" w:rsidR="00ED316C" w:rsidRDefault="00ED316C" w:rsidP="00ED316C">
      <w:pPr>
        <w:ind w:left="1440"/>
        <w:rPr>
          <w:rFonts w:asciiTheme="minorHAnsi" w:hAnsiTheme="minorHAnsi" w:cstheme="minorHAnsi"/>
        </w:rPr>
      </w:pPr>
      <w:r w:rsidRPr="00F01DE5">
        <w:rPr>
          <w:rFonts w:asciiTheme="minorHAnsi" w:hAnsiTheme="minorHAnsi" w:cstheme="minorHAnsi"/>
        </w:rPr>
        <w:t>3. Clinical diagnosis based on presenting symptoms, radiology and / or response to TB treatment without microbiological confirmati</w:t>
      </w:r>
      <w:r w:rsidR="00E24237">
        <w:rPr>
          <w:rFonts w:asciiTheme="minorHAnsi" w:hAnsiTheme="minorHAnsi" w:cstheme="minorHAnsi"/>
        </w:rPr>
        <w:t>on</w:t>
      </w:r>
    </w:p>
    <w:p w14:paraId="6567E889" w14:textId="7FF17EC9" w:rsidR="00E24237" w:rsidRPr="00E24237" w:rsidRDefault="001A1847" w:rsidP="00E24237">
      <w:pPr>
        <w:rPr>
          <w:rFonts w:asciiTheme="minorHAnsi" w:hAnsiTheme="minorHAnsi" w:cstheme="minorHAnsi"/>
          <w:b/>
        </w:rPr>
      </w:pPr>
      <w:r>
        <w:rPr>
          <w:rFonts w:asciiTheme="minorHAnsi" w:hAnsiTheme="minorHAnsi" w:cstheme="minorHAnsi"/>
          <w:b/>
        </w:rPr>
        <w:t>Adverse events grading</w:t>
      </w:r>
      <w:r w:rsidR="00E24237" w:rsidRPr="00E24237">
        <w:rPr>
          <w:rFonts w:asciiTheme="minorHAnsi" w:hAnsiTheme="minorHAnsi" w:cstheme="minorHAnsi"/>
          <w:b/>
        </w:rPr>
        <w:t xml:space="preserve"> (</w:t>
      </w:r>
      <w:r w:rsidR="00191099">
        <w:rPr>
          <w:rFonts w:asciiTheme="minorHAnsi" w:hAnsiTheme="minorHAnsi" w:cstheme="minorHAnsi"/>
          <w:b/>
        </w:rPr>
        <w:t>Toxicity grading tables</w:t>
      </w:r>
      <w:r w:rsidR="00E24237" w:rsidRPr="00E24237">
        <w:rPr>
          <w:rFonts w:asciiTheme="minorHAnsi" w:hAnsiTheme="minorHAnsi" w:cstheme="minorHAnsi"/>
          <w:b/>
        </w:rPr>
        <w:t xml:space="preserve">) </w:t>
      </w:r>
      <w:r w:rsidR="00E24237" w:rsidRPr="00E24237">
        <w:rPr>
          <w:rFonts w:asciiTheme="minorHAnsi" w:hAnsiTheme="minorHAnsi" w:cstheme="minorHAnsi"/>
          <w:b/>
        </w:rPr>
        <w:fldChar w:fldCharType="begin" w:fldLock="1"/>
      </w:r>
      <w:r w:rsidR="00A13B4A">
        <w:rPr>
          <w:rFonts w:asciiTheme="minorHAnsi" w:hAnsiTheme="minorHAnsi" w:cstheme="minorHAnsi"/>
          <w:b/>
        </w:rPr>
        <w:instrText>ADDIN CSL_CITATION {"citationItems":[{"id":"ITEM-1","itemData":{"DOI":"10.7326/0003-4819-157-11-201212040-00003","ISBN":"1539-3704 (Electronic)\\r0003-4819 (Linking)","ISSN":"00034819","PMID":"23208165","abstract":"The Division of AIDS Table for Grading the Severity of Adult and Pediatric Adverse Events (DAIDS AE grading table) is a descriptive terminology which can be utilized for Adverse Event (AE) reporting. A grading (severity) scale is provided for each AE term.","author":[{"dropping-particle":"","family":"U.S. Department of Health and Human Services, National Institutes of Health, National Institute of Allergy and Infectious Diseases","given":"Division of AIDS.","non-dropping-particle":"","parse-names":false,"suffix":""}],"container-title":"… of Allergy and Infectious Diseases, Division of AIDS","id":"ITEM-1","issued":{"date-parts":[["2017"]]},"title":"Division of AIDS table for grading the severity of adult and pediatric adverse events Corrected Version 2.1. [July 2017]","type":"article-journal"},"uris":["http://www.mendeley.com/documents/?uuid=d02be197-cb44-4ad6-855a-bd1eb6444f39"]}],"mendeley":{"formattedCitation":"&lt;sup&gt;21&lt;/sup&gt;","plainTextFormattedCitation":"21","previouslyFormattedCitation":"&lt;sup&gt;21&lt;/sup&gt;"},"properties":{"noteIndex":0},"schema":"https://github.com/citation-style-language/schema/raw/master/csl-citation.json"}</w:instrText>
      </w:r>
      <w:r w:rsidR="00E24237" w:rsidRPr="00E24237">
        <w:rPr>
          <w:rFonts w:asciiTheme="minorHAnsi" w:hAnsiTheme="minorHAnsi" w:cstheme="minorHAnsi"/>
          <w:b/>
        </w:rPr>
        <w:fldChar w:fldCharType="separate"/>
      </w:r>
      <w:r w:rsidR="00A7507F" w:rsidRPr="00A7507F">
        <w:rPr>
          <w:rFonts w:asciiTheme="minorHAnsi" w:hAnsiTheme="minorHAnsi" w:cstheme="minorHAnsi"/>
          <w:noProof/>
          <w:vertAlign w:val="superscript"/>
        </w:rPr>
        <w:t>21</w:t>
      </w:r>
      <w:r w:rsidR="00E24237" w:rsidRPr="00E24237">
        <w:rPr>
          <w:rFonts w:asciiTheme="minorHAnsi" w:hAnsiTheme="minorHAnsi" w:cstheme="minorHAnsi"/>
          <w:b/>
        </w:rPr>
        <w:fldChar w:fldCharType="end"/>
      </w:r>
      <w:r w:rsidR="00E24237" w:rsidRPr="00E24237">
        <w:rPr>
          <w:rFonts w:asciiTheme="minorHAnsi" w:hAnsiTheme="minorHAnsi" w:cstheme="minorHAnsi"/>
          <w:b/>
        </w:rPr>
        <w:t>:</w:t>
      </w:r>
    </w:p>
    <w:p w14:paraId="22E6BD56" w14:textId="76F6AE25" w:rsidR="00A13B4A" w:rsidRDefault="005271FC" w:rsidP="00E24237">
      <w:pPr>
        <w:rPr>
          <w:rFonts w:asciiTheme="minorHAnsi" w:hAnsiTheme="minorHAnsi" w:cstheme="minorHAnsi"/>
        </w:rPr>
      </w:pPr>
      <w:r>
        <w:rPr>
          <w:rFonts w:asciiTheme="minorHAnsi" w:hAnsiTheme="minorHAnsi" w:cstheme="minorHAnsi"/>
        </w:rPr>
        <w:t xml:space="preserve">Based on published literature, we expect most frequent adverse reactions to be injection site reactions, although systemic reactions like headache, fever </w:t>
      </w:r>
      <w:r w:rsidR="00A13B4A">
        <w:rPr>
          <w:rFonts w:asciiTheme="minorHAnsi" w:hAnsiTheme="minorHAnsi" w:cstheme="minorHAnsi"/>
        </w:rPr>
        <w:t>and even lymphadenitis have also been reported</w:t>
      </w:r>
      <w:r w:rsidR="00A13B4A">
        <w:rPr>
          <w:rFonts w:asciiTheme="minorHAnsi" w:hAnsiTheme="minorHAnsi" w:cstheme="minorHAnsi"/>
        </w:rPr>
        <w:fldChar w:fldCharType="begin" w:fldLock="1"/>
      </w:r>
      <w:r w:rsidR="00152F6F">
        <w:rPr>
          <w:rFonts w:asciiTheme="minorHAnsi" w:hAnsiTheme="minorHAnsi" w:cstheme="minorHAnsi"/>
        </w:rPr>
        <w:instrText>ADDIN CSL_CITATION {"citationItems":[{"id":"ITEM-1","itemData":{"DOI":"10.1371/journal.pone.0204554","ISSN":"19326203","PMID":"30248152","abstract":"Background C-Tb, an ESAT-6/CFP-10-based skin test, has similar sensitivity for active TB compared to tuberculin skin test (TST) and QuantiFERON-TB-Gold-In-Tube (QFT). However, data are limited in children and HIV-infected persons. Methods Asymptomatic South African contacts &lt;5 years (n = 87; HIV-uninfected), or symptomatic individuals of all ages presenting to clinics with suspected TB (n = 1003; 30% HIV-infected) were recruited from eight South African centres. C-Tb and TST were allocated to either forearm double blinded. Samples for QFT were collected in parallel, and test-positivity rates were compared. Results In participants with microbiologically confirmed TB (n = 75; 45% HIV-infected) sensitivity of C-Tb, TST and QFT were similar (72% versus 75% versus 73%; p&gt;0.5). All 3 tests had similar positivity rates in HIV-infected participants with active TB, however, positivity rates were reduced when CD4 counts were &lt;100 cells/μL. In participants where active TB was excluded (n = 920), C-Tb (41%), TST (43%), and QFT (44%) also had similar test-positivity rates. Among asymptomatic contacts aged below five, 32% (28/87) tested positive with C-Tb and 32% (28/87) with TST (concordance 89%). Overall, C-Tb and TST showed a similar safety profile. Conclusion C-Tb was safe and showed similar test-positivity rates, compared to TST and QFT, in children and HIV-infected persons with active or latent M. tuberculosis infection. These data inform the utility of C-Tb in clinical practice.","author":[{"dropping-particle":"","family":"Aggerbeck","given":"Henrik","non-dropping-particle":"","parse-names":false,"suffix":""},{"dropping-particle":"","family":"Ruhwald","given":"Morten","non-dropping-particle":"","parse-names":false,"suffix":""},{"dropping-particle":"","family":"Hoff","given":"Søren T.","non-dropping-particle":"","parse-names":false,"suffix":""},{"dropping-particle":"","family":"Borregaard","given":"Bettine","non-dropping-particle":"","parse-names":false,"suffix":""},{"dropping-particle":"","family":"Hellstrom","given":"Elizabeth","non-dropping-particle":"","parse-names":false,"suffix":""},{"dropping-particle":"","family":"Malahleha","given":"Mookho","non-dropping-particle":"","parse-names":false,"suffix":""},{"dropping-particle":"","family":"Siebert","given":"Mirna","non-dropping-particle":"","parse-names":false,"suffix":""},{"dropping-particle":"","family":"Gani","given":"Mashra","non-dropping-particle":"","parse-names":false,"suffix":""},{"dropping-particle":"","family":"Seopela","given":"Vincent","non-dropping-particle":"","parse-names":false,"suffix":""},{"dropping-particle":"","family":"Diacon","given":"Andreas","non-dropping-particle":"","parse-names":false,"suffix":""},{"dropping-particle":"","family":"Lourens","given":"Madeleine","non-dropping-particle":"","parse-names":false,"suffix":""},{"dropping-particle":"","family":"Andersen","given":"Peter","non-dropping-particle":"","parse-names":false,"suffix":""},{"dropping-particle":"","family":"Dheda","given":"Keertan","non-dropping-particle":"","parse-names":false,"suffix":""}],"container-title":"PLoS ONE","id":"ITEM-1","issue":"9","issued":{"date-parts":[["2018"]]},"title":"C-Tb skin test to diagnose Mycobacterium tuberculosis infection in children and HIV-infected adults: A phase 3 trial","type":"article-journal","volume":"13"},"uris":["http://www.mendeley.com/documents/?uuid=9d325216-575d-4c50-8939-cd788e2483c9"]},{"id":"ITEM-2","itemData":{"ISBN":"1728-2993","abstract":"A new reagent for a skin test given the name Diaskintest has been designed for the screening diagnosis of tuberculosis and preclinical and clinical trials conducted. Preclinical trials were carried out on 315 laboratory animals (guinea-pigs, albino mice). The reagent Diaskintest was ascertained to be nontoxic, to have no sensitizing properties, to be safe and specific, and to induce no positive reactions in BCG-vaccinated animals and healthy guinea-pigs. Its specific activity was comparable with that of the national reference--purified tuberculin PPD-L-2. With progression of tuberculous lesions, the guinea-pigs showed higher responses to Diaskintest dilution and the BCG-vaccinated animals lacked responses to Diaskintest with increased delayed type hypersensitivity. The clinical trial was permitted by the Federal Service for Surveillance in Health Care and Social Development of the Russian Federation. Clinical trials were conducted in 150 persons. The safety, specificity, sensitivity of Diaskintest were first examined in the clinical studies and its action was compared with the results of tuberculin skin test (Mantoux test) with 2 TE of PPD L-2. Diaskintest was ascertained to be highly sensitive when given in a dose of 0.2 microg in 0.1 ml. In patients with active tuberculosis and new cases of Mycobacterium tuberculosis infection, the agent induced a positive skin reaction (a papule of more than 10 mm) in 98-100% of cases (p &lt; 0.05). The agent caused no reaction associated with BCG vaccination. The specificity of the test was 93-100% with 95% significance. The rate of overexuberant reactions (vesicular necrotic changes, lymphangitis, and lymphadenitis) was 4-14% with 95% significance. Tuberculosis patients with significant immunopathological disorders might have no skin sensitivity to Diaskintest, as to PPD L-2 (a negative test). The findings substantiate the use of Diaskintest for mass epidemiological surveys for the differential diagnosis of tuberculosis and BCG vaccination-associated complications. The agent may be also used to evaluate the activity of the process in patients with tuberculosis and the efficiency of treatment in combination with other methods and to make a differential diagnosis of tuberculosis.","author":[{"dropping-particle":"","family":"Kiselev","given":"V I","non-dropping-particle":"","parse-names":false,"suffix":""},{"dropping-particle":"","family":"Baranovskii","given":"P M","non-dropping-particle":"","parse-names":false,"suffix":""},{"dropping-particle":"V","family":"Rudykh","given":"I","non-dropping-particle":"","parse-names":false,"suffix":""},{"dropping-particle":"","family":"Shuster","given":"A M","non-dropping-particle":"","parse-names":false,"suffix":""},{"dropping-particle":"","family":"Mart'ianov","given":"V A","non-dropping-particle":"","parse-names":false,"suffix":""},{"dropping-particle":"","family":"Mednikov","given":"B L","non-dropping-particle":"","parse-names":false,"suffix":""},{"dropping-particle":"V","family":"Demin","given":"A","non-dropping-particle":"","parse-names":false,"suffix":""},{"dropping-particle":"","family":"Aleksandrov","given":"A N","non-dropping-particle":"","parse-names":false,"suffix":""},{"dropping-particle":"","family":"Mushkin","given":"A Iu","non-dropping-particle":"","parse-names":false,"suffix":""},{"dropping-particle":"","family":"Levi","given":"D T","non-dropping-particle":"","parse-names":false,"suffix":""},{"dropping-particle":"V","family":"Slogotskaia","given":"L","non-dropping-particle":"","parse-names":false,"suffix":""},{"dropping-particle":"","family":"Ovsiankina","given":"E S","non-dropping-particle":"","parse-names":false,"suffix":""},{"dropping-particle":"V","family":"Medunitsin","given":"N","non-dropping-particle":"","parse-names":false,"suffix":""},{"dropping-particle":"","family":"Litvinov","given":"V I","non-dropping-particle":"","parse-names":false,"suffix":""},{"dropping-particle":"","family":"Perel'man","given":"M I","non-dropping-particle":"","parse-names":false,"suffix":""},{"dropping-particle":"","family":"Pal'tsev","given":"M A","non-dropping-particle":"","parse-names":false,"suffix":""}],"container-title":"Problemy tuberkuleza i boleznei legkikh","id":"ITEM-2","issue":"2","issued":{"date-parts":[["2009"]]},"page":"11-16","publisher-place":"Russia (Federation)","title":"[Clinical trials of the new skin test Diaskintest for the diagnosis of tuberculosis]","type":"article-journal"},"uris":["http://www.mendeley.com/documents/?uuid=5953cad3-d5da-41e8-84b7-75922c867d0d"]}],"mendeley":{"formattedCitation":"&lt;sup&gt;16,22&lt;/sup&gt;","plainTextFormattedCitation":"16,22","previouslyFormattedCitation":"&lt;sup&gt;16,22&lt;/sup&gt;"},"properties":{"noteIndex":0},"schema":"https://github.com/citation-style-language/schema/raw/master/csl-citation.json"}</w:instrText>
      </w:r>
      <w:r w:rsidR="00A13B4A">
        <w:rPr>
          <w:rFonts w:asciiTheme="minorHAnsi" w:hAnsiTheme="minorHAnsi" w:cstheme="minorHAnsi"/>
        </w:rPr>
        <w:fldChar w:fldCharType="separate"/>
      </w:r>
      <w:r w:rsidR="00A13B4A" w:rsidRPr="00A13B4A">
        <w:rPr>
          <w:rFonts w:asciiTheme="minorHAnsi" w:hAnsiTheme="minorHAnsi" w:cstheme="minorHAnsi"/>
          <w:noProof/>
          <w:vertAlign w:val="superscript"/>
        </w:rPr>
        <w:t>16,22</w:t>
      </w:r>
      <w:r w:rsidR="00A13B4A">
        <w:rPr>
          <w:rFonts w:asciiTheme="minorHAnsi" w:hAnsiTheme="minorHAnsi" w:cstheme="minorHAnsi"/>
        </w:rPr>
        <w:fldChar w:fldCharType="end"/>
      </w:r>
      <w:r w:rsidR="00A13B4A">
        <w:rPr>
          <w:rFonts w:asciiTheme="minorHAnsi" w:hAnsiTheme="minorHAnsi" w:cstheme="minorHAnsi"/>
        </w:rPr>
        <w:t xml:space="preserve">. </w:t>
      </w:r>
    </w:p>
    <w:p w14:paraId="099167BC" w14:textId="70E8E2FB" w:rsidR="005271FC" w:rsidRDefault="00A13B4A" w:rsidP="00E24237">
      <w:pPr>
        <w:rPr>
          <w:rFonts w:asciiTheme="minorHAnsi" w:hAnsiTheme="minorHAnsi" w:cstheme="minorHAnsi"/>
        </w:rPr>
      </w:pPr>
      <w:r>
        <w:rPr>
          <w:rFonts w:asciiTheme="minorHAnsi" w:hAnsiTheme="minorHAnsi" w:cstheme="minorHAnsi"/>
        </w:rPr>
        <w:t xml:space="preserve">Grading of adverse reactions will be according to the following </w:t>
      </w:r>
      <w:proofErr w:type="gramStart"/>
      <w:r>
        <w:rPr>
          <w:rFonts w:asciiTheme="minorHAnsi" w:hAnsiTheme="minorHAnsi" w:cstheme="minorHAnsi"/>
        </w:rPr>
        <w:t>widely-accepted</w:t>
      </w:r>
      <w:proofErr w:type="gramEnd"/>
      <w:r>
        <w:rPr>
          <w:rFonts w:asciiTheme="minorHAnsi" w:hAnsiTheme="minorHAnsi" w:cstheme="minorHAnsi"/>
        </w:rPr>
        <w:t xml:space="preserve"> DAIDS classification: </w:t>
      </w:r>
      <w:r w:rsidR="005271FC">
        <w:rPr>
          <w:rFonts w:asciiTheme="minorHAnsi" w:hAnsiTheme="minorHAnsi" w:cstheme="minorHAnsi"/>
        </w:rPr>
        <w:t xml:space="preserve"> </w:t>
      </w:r>
    </w:p>
    <w:p w14:paraId="57869B58" w14:textId="77777777" w:rsidR="00A13B4A" w:rsidRDefault="00A13B4A" w:rsidP="00E24237">
      <w:pPr>
        <w:rPr>
          <w:rFonts w:asciiTheme="minorHAnsi" w:hAnsiTheme="minorHAnsi" w:cstheme="minorHAnsi"/>
        </w:rPr>
      </w:pPr>
    </w:p>
    <w:p w14:paraId="55C9BB72" w14:textId="21F0CF58" w:rsidR="00E24237" w:rsidRDefault="00E24237" w:rsidP="00E24237">
      <w:pPr>
        <w:rPr>
          <w:rFonts w:asciiTheme="minorHAnsi" w:hAnsiTheme="minorHAnsi" w:cstheme="minorHAnsi"/>
        </w:rPr>
      </w:pPr>
      <w:r>
        <w:rPr>
          <w:rFonts w:asciiTheme="minorHAnsi" w:hAnsiTheme="minorHAnsi" w:cstheme="minorHAnsi"/>
        </w:rPr>
        <w:t>Grade 1: mild event</w:t>
      </w:r>
    </w:p>
    <w:p w14:paraId="3E93D1C5" w14:textId="716F24F5" w:rsidR="00E24237" w:rsidRDefault="00E24237" w:rsidP="00E24237">
      <w:pPr>
        <w:rPr>
          <w:rFonts w:asciiTheme="minorHAnsi" w:hAnsiTheme="minorHAnsi" w:cstheme="minorHAnsi"/>
        </w:rPr>
      </w:pPr>
      <w:r>
        <w:rPr>
          <w:rFonts w:asciiTheme="minorHAnsi" w:hAnsiTheme="minorHAnsi" w:cstheme="minorHAnsi"/>
        </w:rPr>
        <w:t>Grade 2: moderate event</w:t>
      </w:r>
    </w:p>
    <w:p w14:paraId="4FE9B8FF" w14:textId="28346983" w:rsidR="00E24237" w:rsidRDefault="00E24237" w:rsidP="00E24237">
      <w:pPr>
        <w:rPr>
          <w:rFonts w:asciiTheme="minorHAnsi" w:hAnsiTheme="minorHAnsi" w:cstheme="minorHAnsi"/>
        </w:rPr>
      </w:pPr>
      <w:r>
        <w:rPr>
          <w:rFonts w:asciiTheme="minorHAnsi" w:hAnsiTheme="minorHAnsi" w:cstheme="minorHAnsi"/>
        </w:rPr>
        <w:t>Grade 3: severe event</w:t>
      </w:r>
    </w:p>
    <w:p w14:paraId="7DC09E8D" w14:textId="524783B1" w:rsidR="00E24237" w:rsidRDefault="00E24237" w:rsidP="00E24237">
      <w:pPr>
        <w:rPr>
          <w:rFonts w:asciiTheme="minorHAnsi" w:hAnsiTheme="minorHAnsi" w:cstheme="minorHAnsi"/>
        </w:rPr>
      </w:pPr>
      <w:r>
        <w:rPr>
          <w:rFonts w:asciiTheme="minorHAnsi" w:hAnsiTheme="minorHAnsi" w:cstheme="minorHAnsi"/>
        </w:rPr>
        <w:t>Grade 4: potentially life-threatening event</w:t>
      </w:r>
    </w:p>
    <w:p w14:paraId="1C94006F" w14:textId="7A2B7212" w:rsidR="00E24237" w:rsidRDefault="00E24237" w:rsidP="00E24237">
      <w:pPr>
        <w:rPr>
          <w:rFonts w:asciiTheme="minorHAnsi" w:hAnsiTheme="minorHAnsi" w:cstheme="minorHAnsi"/>
        </w:rPr>
      </w:pPr>
      <w:r>
        <w:rPr>
          <w:rFonts w:asciiTheme="minorHAnsi" w:hAnsiTheme="minorHAnsi" w:cstheme="minorHAnsi"/>
        </w:rPr>
        <w:t xml:space="preserve">Grade 5: death </w:t>
      </w:r>
    </w:p>
    <w:p w14:paraId="54282AE7" w14:textId="21BF51C8" w:rsidR="0051373B" w:rsidRDefault="0051373B" w:rsidP="0051373B">
      <w:pPr>
        <w:rPr>
          <w:rFonts w:asciiTheme="minorHAnsi" w:hAnsiTheme="minorHAnsi" w:cstheme="minorHAnsi"/>
        </w:rPr>
      </w:pPr>
    </w:p>
    <w:p w14:paraId="235CA21A" w14:textId="7764AACE" w:rsidR="003E021B" w:rsidRPr="003E021B" w:rsidRDefault="003E021B" w:rsidP="0051373B">
      <w:pPr>
        <w:rPr>
          <w:rFonts w:asciiTheme="minorHAnsi" w:hAnsiTheme="minorHAnsi" w:cstheme="minorHAnsi"/>
          <w:b/>
        </w:rPr>
      </w:pPr>
      <w:r w:rsidRPr="003E021B">
        <w:rPr>
          <w:rFonts w:asciiTheme="minorHAnsi" w:hAnsiTheme="minorHAnsi" w:cstheme="minorHAnsi"/>
          <w:b/>
        </w:rPr>
        <w:t>Search strategy</w:t>
      </w:r>
      <w:r w:rsidR="00D820EF">
        <w:rPr>
          <w:rFonts w:asciiTheme="minorHAnsi" w:hAnsiTheme="minorHAnsi" w:cstheme="minorHAnsi"/>
          <w:b/>
        </w:rPr>
        <w:t>:</w:t>
      </w:r>
    </w:p>
    <w:p w14:paraId="7609CFC4" w14:textId="27597B6C" w:rsidR="00E144C5" w:rsidRDefault="001D7558" w:rsidP="0051373B">
      <w:pPr>
        <w:rPr>
          <w:rFonts w:asciiTheme="minorHAnsi" w:hAnsiTheme="minorHAnsi" w:cstheme="minorHAnsi"/>
        </w:rPr>
      </w:pPr>
      <w:r>
        <w:rPr>
          <w:rFonts w:asciiTheme="minorHAnsi" w:hAnsiTheme="minorHAnsi" w:cstheme="minorHAnsi"/>
        </w:rPr>
        <w:t>The systematic review protocol and search strategy will be registered on PROSPERO and will follow PRISMA guidelines</w:t>
      </w:r>
      <w:r w:rsidR="007D294D">
        <w:rPr>
          <w:rFonts w:asciiTheme="minorHAnsi" w:hAnsiTheme="minorHAnsi" w:cstheme="minorHAnsi"/>
        </w:rPr>
        <w:t>. The initial search will be carried out</w:t>
      </w:r>
      <w:r w:rsidR="00ED316C">
        <w:rPr>
          <w:rFonts w:asciiTheme="minorHAnsi" w:hAnsiTheme="minorHAnsi" w:cstheme="minorHAnsi"/>
        </w:rPr>
        <w:t xml:space="preserve"> in</w:t>
      </w:r>
      <w:r w:rsidR="007D294D">
        <w:rPr>
          <w:rFonts w:asciiTheme="minorHAnsi" w:hAnsiTheme="minorHAnsi" w:cstheme="minorHAnsi"/>
        </w:rPr>
        <w:t xml:space="preserve"> Medline and Embase</w:t>
      </w:r>
      <w:r w:rsidR="00ED316C">
        <w:rPr>
          <w:rFonts w:asciiTheme="minorHAnsi" w:hAnsiTheme="minorHAnsi" w:cstheme="minorHAnsi"/>
        </w:rPr>
        <w:t xml:space="preserve"> by a medical librarian for all studies published until </w:t>
      </w:r>
      <w:r w:rsidR="00AD3E35">
        <w:rPr>
          <w:rFonts w:asciiTheme="minorHAnsi" w:hAnsiTheme="minorHAnsi" w:cstheme="minorHAnsi"/>
        </w:rPr>
        <w:t>present</w:t>
      </w:r>
      <w:r w:rsidR="001A1847">
        <w:rPr>
          <w:rFonts w:asciiTheme="minorHAnsi" w:hAnsiTheme="minorHAnsi" w:cstheme="minorHAnsi"/>
        </w:rPr>
        <w:t xml:space="preserve"> with no</w:t>
      </w:r>
      <w:r w:rsidR="00ED316C">
        <w:rPr>
          <w:rFonts w:asciiTheme="minorHAnsi" w:hAnsiTheme="minorHAnsi" w:cstheme="minorHAnsi"/>
        </w:rPr>
        <w:t xml:space="preserve"> language restrictions</w:t>
      </w:r>
      <w:r w:rsidR="007D294D">
        <w:rPr>
          <w:rFonts w:asciiTheme="minorHAnsi" w:hAnsiTheme="minorHAnsi" w:cstheme="minorHAnsi"/>
        </w:rPr>
        <w:t xml:space="preserve">. </w:t>
      </w:r>
      <w:r w:rsidR="001A1847">
        <w:rPr>
          <w:rFonts w:asciiTheme="minorHAnsi" w:hAnsiTheme="minorHAnsi" w:cstheme="minorHAnsi"/>
        </w:rPr>
        <w:t>In order to include as many studies</w:t>
      </w:r>
      <w:r w:rsidR="00ED316C">
        <w:rPr>
          <w:rFonts w:asciiTheme="minorHAnsi" w:hAnsiTheme="minorHAnsi" w:cstheme="minorHAnsi"/>
        </w:rPr>
        <w:t xml:space="preserve"> as possible, the test manufacturers will be contacted for </w:t>
      </w:r>
      <w:r w:rsidR="00ED316C">
        <w:rPr>
          <w:rFonts w:asciiTheme="minorHAnsi" w:hAnsiTheme="minorHAnsi" w:cstheme="minorHAnsi"/>
        </w:rPr>
        <w:lastRenderedPageBreak/>
        <w:t xml:space="preserve">supplementary studies and abstracts. As </w:t>
      </w:r>
      <w:proofErr w:type="spellStart"/>
      <w:r w:rsidR="00ED316C">
        <w:rPr>
          <w:rFonts w:asciiTheme="minorHAnsi" w:hAnsiTheme="minorHAnsi" w:cstheme="minorHAnsi"/>
        </w:rPr>
        <w:t>Generium</w:t>
      </w:r>
      <w:proofErr w:type="spellEnd"/>
      <w:r w:rsidR="00ED316C">
        <w:rPr>
          <w:rFonts w:asciiTheme="minorHAnsi" w:hAnsiTheme="minorHAnsi" w:cstheme="minorHAnsi"/>
        </w:rPr>
        <w:t xml:space="preserve"> </w:t>
      </w:r>
      <w:r>
        <w:rPr>
          <w:rFonts w:asciiTheme="minorHAnsi" w:hAnsiTheme="minorHAnsi" w:cstheme="minorHAnsi"/>
        </w:rPr>
        <w:t xml:space="preserve">is </w:t>
      </w:r>
      <w:r w:rsidR="00ED316C">
        <w:rPr>
          <w:rFonts w:asciiTheme="minorHAnsi" w:hAnsiTheme="minorHAnsi" w:cstheme="minorHAnsi"/>
        </w:rPr>
        <w:t xml:space="preserve">a Russian company and most studies evaluating </w:t>
      </w:r>
      <w:proofErr w:type="spellStart"/>
      <w:r w:rsidR="00ED316C">
        <w:rPr>
          <w:rFonts w:asciiTheme="minorHAnsi" w:hAnsiTheme="minorHAnsi" w:cstheme="minorHAnsi"/>
        </w:rPr>
        <w:t>Diaskintest</w:t>
      </w:r>
      <w:proofErr w:type="spellEnd"/>
      <w:r w:rsidR="00ED316C">
        <w:rPr>
          <w:rFonts w:asciiTheme="minorHAnsi" w:hAnsiTheme="minorHAnsi" w:cstheme="minorHAnsi"/>
        </w:rPr>
        <w:t xml:space="preserve"> performance have been carried out in the ex-Soviet bloc, </w:t>
      </w:r>
      <w:r w:rsidR="00224164">
        <w:rPr>
          <w:rFonts w:asciiTheme="minorHAnsi" w:hAnsiTheme="minorHAnsi"/>
        </w:rPr>
        <w:t>we</w:t>
      </w:r>
      <w:r w:rsidR="00A13B4A" w:rsidRPr="00224164">
        <w:rPr>
          <w:rFonts w:asciiTheme="minorHAnsi" w:hAnsiTheme="minorHAnsi"/>
        </w:rPr>
        <w:t xml:space="preserve"> </w:t>
      </w:r>
      <w:r w:rsidR="00224164">
        <w:rPr>
          <w:rFonts w:asciiTheme="minorHAnsi" w:hAnsiTheme="minorHAnsi"/>
        </w:rPr>
        <w:t>will be</w:t>
      </w:r>
      <w:r w:rsidR="00A13B4A" w:rsidRPr="00224164">
        <w:rPr>
          <w:rFonts w:asciiTheme="minorHAnsi" w:hAnsiTheme="minorHAnsi"/>
        </w:rPr>
        <w:t xml:space="preserve"> search</w:t>
      </w:r>
      <w:r w:rsidR="00224164">
        <w:rPr>
          <w:rFonts w:asciiTheme="minorHAnsi" w:hAnsiTheme="minorHAnsi"/>
        </w:rPr>
        <w:t>ing</w:t>
      </w:r>
      <w:r w:rsidR="00A13B4A" w:rsidRPr="00224164">
        <w:rPr>
          <w:rFonts w:asciiTheme="minorHAnsi" w:hAnsiTheme="minorHAnsi"/>
        </w:rPr>
        <w:t xml:space="preserve"> e-library</w:t>
      </w:r>
      <w:r w:rsidR="00224164">
        <w:rPr>
          <w:rFonts w:asciiTheme="minorHAnsi" w:hAnsiTheme="minorHAnsi"/>
        </w:rPr>
        <w:t xml:space="preserve"> (www.e-library.ru)</w:t>
      </w:r>
      <w:r w:rsidR="00A13B4A" w:rsidRPr="00224164">
        <w:rPr>
          <w:rFonts w:asciiTheme="minorHAnsi" w:hAnsiTheme="minorHAnsi"/>
        </w:rPr>
        <w:t xml:space="preserve"> to look for additional</w:t>
      </w:r>
      <w:r w:rsidR="007D294D">
        <w:rPr>
          <w:rFonts w:asciiTheme="minorHAnsi" w:hAnsiTheme="minorHAnsi" w:cstheme="minorHAnsi"/>
        </w:rPr>
        <w:t xml:space="preserve"> Russian</w:t>
      </w:r>
      <w:r w:rsidR="00ED316C">
        <w:rPr>
          <w:rFonts w:asciiTheme="minorHAnsi" w:hAnsiTheme="minorHAnsi" w:cstheme="minorHAnsi"/>
        </w:rPr>
        <w:t xml:space="preserve"> language</w:t>
      </w:r>
      <w:r w:rsidR="00AD3E35">
        <w:rPr>
          <w:rFonts w:asciiTheme="minorHAnsi" w:hAnsiTheme="minorHAnsi" w:cstheme="minorHAnsi"/>
        </w:rPr>
        <w:t xml:space="preserve"> </w:t>
      </w:r>
      <w:r w:rsidR="00A13B4A" w:rsidRPr="00224164">
        <w:rPr>
          <w:rFonts w:asciiTheme="minorHAnsi" w:hAnsiTheme="minorHAnsi"/>
        </w:rPr>
        <w:t>studies</w:t>
      </w:r>
      <w:r w:rsidR="00224164">
        <w:rPr>
          <w:rFonts w:asciiTheme="minorHAnsi" w:hAnsiTheme="minorHAnsi"/>
        </w:rPr>
        <w:t xml:space="preserve"> not already included </w:t>
      </w:r>
      <w:r w:rsidR="00AD3E35">
        <w:rPr>
          <w:rFonts w:asciiTheme="minorHAnsi" w:hAnsiTheme="minorHAnsi" w:cstheme="minorHAnsi"/>
        </w:rPr>
        <w:t xml:space="preserve">in the </w:t>
      </w:r>
      <w:r w:rsidR="00224164">
        <w:rPr>
          <w:rFonts w:asciiTheme="minorHAnsi" w:hAnsiTheme="minorHAnsi"/>
        </w:rPr>
        <w:t xml:space="preserve">search. The same will </w:t>
      </w:r>
      <w:r w:rsidR="00A13B4A" w:rsidRPr="00224164">
        <w:rPr>
          <w:rFonts w:asciiTheme="minorHAnsi" w:hAnsiTheme="minorHAnsi"/>
        </w:rPr>
        <w:t>no</w:t>
      </w:r>
      <w:r w:rsidR="00224164" w:rsidRPr="00224164">
        <w:rPr>
          <w:rFonts w:asciiTheme="minorHAnsi" w:hAnsiTheme="minorHAnsi"/>
        </w:rPr>
        <w:t xml:space="preserve">t be done for </w:t>
      </w:r>
      <w:r w:rsidR="00224164" w:rsidRPr="00224164">
        <w:rPr>
          <w:rFonts w:asciiTheme="minorHAnsi" w:hAnsiTheme="minorHAnsi" w:cstheme="minorHAnsi"/>
        </w:rPr>
        <w:t xml:space="preserve">ESAT6-CFP10 (Anhui </w:t>
      </w:r>
      <w:proofErr w:type="spellStart"/>
      <w:r w:rsidR="00224164" w:rsidRPr="00224164">
        <w:rPr>
          <w:rFonts w:asciiTheme="minorHAnsi" w:hAnsiTheme="minorHAnsi" w:cstheme="minorHAnsi"/>
        </w:rPr>
        <w:t>Zhifei</w:t>
      </w:r>
      <w:proofErr w:type="spellEnd"/>
      <w:r w:rsidR="00224164" w:rsidRPr="00224164">
        <w:rPr>
          <w:rFonts w:asciiTheme="minorHAnsi" w:hAnsiTheme="minorHAnsi" w:cstheme="minorHAnsi"/>
        </w:rPr>
        <w:t xml:space="preserve"> </w:t>
      </w:r>
      <w:proofErr w:type="spellStart"/>
      <w:r w:rsidR="00224164" w:rsidRPr="00224164">
        <w:rPr>
          <w:rFonts w:asciiTheme="minorHAnsi" w:hAnsiTheme="minorHAnsi" w:cstheme="minorHAnsi"/>
        </w:rPr>
        <w:t>Longcom</w:t>
      </w:r>
      <w:proofErr w:type="spellEnd"/>
      <w:r w:rsidR="00224164" w:rsidRPr="00224164">
        <w:rPr>
          <w:rFonts w:asciiTheme="minorHAnsi" w:hAnsiTheme="minorHAnsi" w:cstheme="minorHAnsi"/>
        </w:rPr>
        <w:t xml:space="preserve">) </w:t>
      </w:r>
      <w:r w:rsidR="00224164" w:rsidRPr="00224164">
        <w:rPr>
          <w:rFonts w:asciiTheme="minorHAnsi" w:hAnsiTheme="minorHAnsi"/>
        </w:rPr>
        <w:t>as</w:t>
      </w:r>
      <w:r w:rsidR="00A13B4A" w:rsidRPr="00224164">
        <w:rPr>
          <w:rFonts w:asciiTheme="minorHAnsi" w:hAnsiTheme="minorHAnsi"/>
        </w:rPr>
        <w:t xml:space="preserve"> this has not progressed beyond the development phase.</w:t>
      </w:r>
      <w:r w:rsidR="00224164">
        <w:rPr>
          <w:rFonts w:asciiTheme="minorHAnsi" w:hAnsiTheme="minorHAnsi"/>
        </w:rPr>
        <w:t xml:space="preserve"> However, the company will be contacted</w:t>
      </w:r>
      <w:r w:rsidR="00A13B4A" w:rsidRPr="00224164">
        <w:rPr>
          <w:rFonts w:asciiTheme="minorHAnsi" w:hAnsiTheme="minorHAnsi"/>
        </w:rPr>
        <w:t xml:space="preserve"> for a full database of known </w:t>
      </w:r>
      <w:proofErr w:type="spellStart"/>
      <w:r w:rsidR="00A13B4A" w:rsidRPr="00224164">
        <w:rPr>
          <w:rFonts w:asciiTheme="minorHAnsi" w:hAnsiTheme="minorHAnsi"/>
        </w:rPr>
        <w:t>studies</w:t>
      </w:r>
      <w:r w:rsidR="00AD3E35" w:rsidRPr="00224164">
        <w:rPr>
          <w:rFonts w:asciiTheme="minorHAnsi" w:hAnsiTheme="minorHAnsi" w:cstheme="minorHAnsi"/>
        </w:rPr>
        <w:t>.</w:t>
      </w:r>
      <w:r w:rsidR="00AD3E35">
        <w:rPr>
          <w:rFonts w:asciiTheme="minorHAnsi" w:hAnsiTheme="minorHAnsi" w:cstheme="minorHAnsi"/>
        </w:rPr>
        <w:t>field</w:t>
      </w:r>
      <w:proofErr w:type="spellEnd"/>
      <w:r w:rsidR="00AD3E35">
        <w:rPr>
          <w:rFonts w:asciiTheme="minorHAnsi" w:hAnsiTheme="minorHAnsi" w:cstheme="minorHAnsi"/>
        </w:rPr>
        <w:t xml:space="preserve"> regarding most suitable databases.</w:t>
      </w:r>
      <w:r w:rsidR="00E144C5">
        <w:rPr>
          <w:rFonts w:asciiTheme="minorHAnsi" w:hAnsiTheme="minorHAnsi" w:cstheme="minorHAnsi"/>
        </w:rPr>
        <w:t xml:space="preserve"> </w:t>
      </w:r>
      <w:r w:rsidR="00FE11A9">
        <w:rPr>
          <w:rFonts w:asciiTheme="minorHAnsi" w:hAnsiTheme="minorHAnsi" w:cstheme="minorHAnsi"/>
        </w:rPr>
        <w:t xml:space="preserve">A search will be </w:t>
      </w:r>
      <w:r w:rsidR="00FE11A9" w:rsidRPr="00FE11A9">
        <w:rPr>
          <w:rFonts w:asciiTheme="minorHAnsi" w:hAnsiTheme="minorHAnsi" w:cstheme="minorHAnsi"/>
        </w:rPr>
        <w:t xml:space="preserve">performed in </w:t>
      </w:r>
      <w:r w:rsidR="00FE11A9" w:rsidRPr="00152F6F">
        <w:rPr>
          <w:rFonts w:asciiTheme="minorHAnsi" w:hAnsiTheme="minorHAnsi" w:cstheme="minorHAnsi"/>
        </w:rPr>
        <w:t>Chinese Biomedical Literature Database and the China National Knowledge Infrastructure databases</w:t>
      </w:r>
      <w:r w:rsidR="00FE11A9">
        <w:rPr>
          <w:rFonts w:asciiTheme="minorHAnsi" w:hAnsiTheme="minorHAnsi" w:cstheme="minorHAnsi"/>
        </w:rPr>
        <w:t>.</w:t>
      </w:r>
      <w:r w:rsidR="00FE11A9" w:rsidRPr="00FE11A9">
        <w:rPr>
          <w:rFonts w:asciiTheme="minorHAnsi" w:hAnsiTheme="minorHAnsi" w:cstheme="minorHAnsi"/>
        </w:rPr>
        <w:t xml:space="preserve"> </w:t>
      </w:r>
      <w:r w:rsidR="00E144C5" w:rsidRPr="00FE11A9">
        <w:rPr>
          <w:rFonts w:asciiTheme="minorHAnsi" w:hAnsiTheme="minorHAnsi" w:cstheme="minorHAnsi"/>
        </w:rPr>
        <w:t>The detailed search</w:t>
      </w:r>
      <w:r w:rsidR="00E144C5">
        <w:rPr>
          <w:rFonts w:asciiTheme="minorHAnsi" w:hAnsiTheme="minorHAnsi" w:cstheme="minorHAnsi"/>
        </w:rPr>
        <w:t xml:space="preserve"> strategy and search </w:t>
      </w:r>
      <w:r w:rsidR="001A1847">
        <w:rPr>
          <w:rFonts w:asciiTheme="minorHAnsi" w:hAnsiTheme="minorHAnsi" w:cstheme="minorHAnsi"/>
        </w:rPr>
        <w:t xml:space="preserve">terms are provided in Appendix </w:t>
      </w:r>
      <w:r w:rsidR="00224164" w:rsidRPr="00224164">
        <w:rPr>
          <w:rFonts w:asciiTheme="minorHAnsi" w:hAnsiTheme="minorHAnsi" w:cstheme="minorHAnsi"/>
        </w:rPr>
        <w:t>1</w:t>
      </w:r>
      <w:r w:rsidR="00E144C5" w:rsidRPr="00224164">
        <w:rPr>
          <w:rFonts w:asciiTheme="minorHAnsi" w:hAnsiTheme="minorHAnsi" w:cstheme="minorHAnsi"/>
        </w:rPr>
        <w:t xml:space="preserve">. </w:t>
      </w:r>
      <w:r w:rsidR="001A1847">
        <w:rPr>
          <w:rFonts w:asciiTheme="minorHAnsi" w:hAnsiTheme="minorHAnsi" w:cstheme="minorHAnsi"/>
        </w:rPr>
        <w:t>2</w:t>
      </w:r>
      <w:r w:rsidR="00E144C5">
        <w:rPr>
          <w:rFonts w:asciiTheme="minorHAnsi" w:hAnsiTheme="minorHAnsi" w:cstheme="minorHAnsi"/>
        </w:rPr>
        <w:t xml:space="preserve">. </w:t>
      </w:r>
    </w:p>
    <w:p w14:paraId="1D0DD4F7" w14:textId="77777777" w:rsidR="00E144C5" w:rsidRDefault="00E144C5" w:rsidP="0051373B">
      <w:pPr>
        <w:rPr>
          <w:rFonts w:asciiTheme="minorHAnsi" w:hAnsiTheme="minorHAnsi" w:cstheme="minorHAnsi"/>
        </w:rPr>
      </w:pPr>
    </w:p>
    <w:p w14:paraId="7135BA4E" w14:textId="77777777" w:rsidR="007D294D" w:rsidRPr="0051373B" w:rsidRDefault="007D294D" w:rsidP="0051373B">
      <w:pPr>
        <w:rPr>
          <w:rFonts w:asciiTheme="minorHAnsi" w:hAnsiTheme="minorHAnsi" w:cstheme="minorHAnsi"/>
        </w:rPr>
      </w:pPr>
    </w:p>
    <w:p w14:paraId="154BB8A8" w14:textId="3A641A11" w:rsidR="0051373B" w:rsidRDefault="0051373B" w:rsidP="0051373B">
      <w:pPr>
        <w:rPr>
          <w:rFonts w:asciiTheme="minorHAnsi" w:hAnsiTheme="minorHAnsi" w:cstheme="minorHAnsi"/>
          <w:b/>
        </w:rPr>
      </w:pPr>
      <w:r w:rsidRPr="0051373B">
        <w:rPr>
          <w:rFonts w:asciiTheme="minorHAnsi" w:hAnsiTheme="minorHAnsi" w:cstheme="minorHAnsi"/>
          <w:b/>
        </w:rPr>
        <w:t>Data variables:</w:t>
      </w:r>
    </w:p>
    <w:p w14:paraId="6804B912" w14:textId="183CD4DD" w:rsidR="00ED316C" w:rsidRDefault="00ED316C" w:rsidP="0051373B">
      <w:pPr>
        <w:rPr>
          <w:rFonts w:asciiTheme="minorHAnsi" w:hAnsiTheme="minorHAnsi" w:cstheme="minorHAnsi"/>
          <w:b/>
        </w:rPr>
      </w:pPr>
    </w:p>
    <w:p w14:paraId="6A70E742" w14:textId="7B94460D" w:rsidR="00ED316C" w:rsidRPr="00152F6F" w:rsidRDefault="00ED316C" w:rsidP="00ED316C">
      <w:pPr>
        <w:pStyle w:val="Caption"/>
        <w:keepNext/>
        <w:rPr>
          <w:rFonts w:asciiTheme="minorHAnsi" w:hAnsiTheme="minorHAnsi" w:cstheme="minorHAnsi"/>
          <w:i w:val="0"/>
          <w:iCs w:val="0"/>
          <w:sz w:val="24"/>
          <w:szCs w:val="24"/>
        </w:rPr>
      </w:pPr>
      <w:r w:rsidRPr="00152F6F">
        <w:rPr>
          <w:rFonts w:asciiTheme="minorHAnsi" w:hAnsiTheme="minorHAnsi" w:cstheme="minorHAnsi"/>
          <w:i w:val="0"/>
          <w:iCs w:val="0"/>
          <w:sz w:val="24"/>
          <w:szCs w:val="24"/>
        </w:rPr>
        <w:t xml:space="preserve">Table </w:t>
      </w:r>
      <w:r w:rsidR="008A009F" w:rsidRPr="00152F6F">
        <w:rPr>
          <w:rFonts w:asciiTheme="minorHAnsi" w:hAnsiTheme="minorHAnsi" w:cstheme="minorHAnsi"/>
          <w:i w:val="0"/>
          <w:iCs w:val="0"/>
          <w:noProof/>
          <w:sz w:val="24"/>
          <w:szCs w:val="24"/>
        </w:rPr>
        <w:fldChar w:fldCharType="begin"/>
      </w:r>
      <w:r w:rsidR="008A009F" w:rsidRPr="00152F6F">
        <w:rPr>
          <w:rFonts w:asciiTheme="minorHAnsi" w:hAnsiTheme="minorHAnsi" w:cstheme="minorHAnsi"/>
          <w:i w:val="0"/>
          <w:iCs w:val="0"/>
          <w:noProof/>
          <w:sz w:val="24"/>
          <w:szCs w:val="24"/>
        </w:rPr>
        <w:instrText xml:space="preserve"> SEQ Table \* ARABIC </w:instrText>
      </w:r>
      <w:r w:rsidR="008A009F" w:rsidRPr="00152F6F">
        <w:rPr>
          <w:rFonts w:asciiTheme="minorHAnsi" w:hAnsiTheme="minorHAnsi" w:cstheme="minorHAnsi"/>
          <w:i w:val="0"/>
          <w:iCs w:val="0"/>
          <w:noProof/>
          <w:sz w:val="24"/>
          <w:szCs w:val="24"/>
        </w:rPr>
        <w:fldChar w:fldCharType="separate"/>
      </w:r>
      <w:r w:rsidR="00285517" w:rsidRPr="00152F6F">
        <w:rPr>
          <w:rFonts w:asciiTheme="minorHAnsi" w:hAnsiTheme="minorHAnsi" w:cstheme="minorHAnsi"/>
          <w:i w:val="0"/>
          <w:iCs w:val="0"/>
          <w:noProof/>
          <w:sz w:val="24"/>
          <w:szCs w:val="24"/>
        </w:rPr>
        <w:t>2</w:t>
      </w:r>
      <w:r w:rsidR="008A009F" w:rsidRPr="00152F6F">
        <w:rPr>
          <w:rFonts w:asciiTheme="minorHAnsi" w:hAnsiTheme="minorHAnsi" w:cstheme="minorHAnsi"/>
          <w:i w:val="0"/>
          <w:iCs w:val="0"/>
          <w:noProof/>
          <w:sz w:val="24"/>
          <w:szCs w:val="24"/>
        </w:rPr>
        <w:fldChar w:fldCharType="end"/>
      </w:r>
      <w:r w:rsidRPr="00152F6F">
        <w:rPr>
          <w:rFonts w:asciiTheme="minorHAnsi" w:hAnsiTheme="minorHAnsi" w:cstheme="minorHAnsi"/>
          <w:i w:val="0"/>
          <w:iCs w:val="0"/>
          <w:sz w:val="24"/>
          <w:szCs w:val="24"/>
        </w:rPr>
        <w:t>: Variables of interest</w:t>
      </w:r>
    </w:p>
    <w:tbl>
      <w:tblPr>
        <w:tblStyle w:val="TableGrid"/>
        <w:tblW w:w="0" w:type="auto"/>
        <w:tblLook w:val="04A0" w:firstRow="1" w:lastRow="0" w:firstColumn="1" w:lastColumn="0" w:noHBand="0" w:noVBand="1"/>
      </w:tblPr>
      <w:tblGrid>
        <w:gridCol w:w="4505"/>
        <w:gridCol w:w="4505"/>
      </w:tblGrid>
      <w:tr w:rsidR="00ED316C" w14:paraId="2EA53315" w14:textId="77777777" w:rsidTr="00D820EF">
        <w:tc>
          <w:tcPr>
            <w:tcW w:w="4505" w:type="dxa"/>
            <w:shd w:val="clear" w:color="auto" w:fill="AEAAAA" w:themeFill="background2" w:themeFillShade="BF"/>
          </w:tcPr>
          <w:p w14:paraId="0BB9D1B4" w14:textId="4A0A9BB4" w:rsidR="00ED316C" w:rsidRDefault="00ED316C" w:rsidP="0051373B">
            <w:pPr>
              <w:rPr>
                <w:rFonts w:asciiTheme="minorHAnsi" w:hAnsiTheme="minorHAnsi" w:cstheme="minorHAnsi"/>
                <w:b/>
              </w:rPr>
            </w:pPr>
            <w:r>
              <w:rPr>
                <w:rFonts w:asciiTheme="minorHAnsi" w:hAnsiTheme="minorHAnsi" w:cstheme="minorHAnsi"/>
                <w:b/>
              </w:rPr>
              <w:t>Category</w:t>
            </w:r>
          </w:p>
        </w:tc>
        <w:tc>
          <w:tcPr>
            <w:tcW w:w="4505" w:type="dxa"/>
            <w:shd w:val="clear" w:color="auto" w:fill="AEAAAA" w:themeFill="background2" w:themeFillShade="BF"/>
          </w:tcPr>
          <w:p w14:paraId="72AE955E" w14:textId="21242CB2" w:rsidR="00ED316C" w:rsidRDefault="00ED316C" w:rsidP="0051373B">
            <w:pPr>
              <w:rPr>
                <w:rFonts w:asciiTheme="minorHAnsi" w:hAnsiTheme="minorHAnsi" w:cstheme="minorHAnsi"/>
                <w:b/>
              </w:rPr>
            </w:pPr>
            <w:r>
              <w:rPr>
                <w:rFonts w:asciiTheme="minorHAnsi" w:hAnsiTheme="minorHAnsi" w:cstheme="minorHAnsi"/>
                <w:b/>
              </w:rPr>
              <w:t>Variables</w:t>
            </w:r>
          </w:p>
        </w:tc>
      </w:tr>
      <w:tr w:rsidR="00ED316C" w14:paraId="5E9E32C3" w14:textId="77777777" w:rsidTr="00ED316C">
        <w:tc>
          <w:tcPr>
            <w:tcW w:w="4505" w:type="dxa"/>
          </w:tcPr>
          <w:p w14:paraId="131F444C" w14:textId="349C90FB" w:rsidR="00ED316C" w:rsidRDefault="00ED316C" w:rsidP="0051373B">
            <w:pPr>
              <w:rPr>
                <w:rFonts w:asciiTheme="minorHAnsi" w:hAnsiTheme="minorHAnsi" w:cstheme="minorHAnsi"/>
              </w:rPr>
            </w:pPr>
            <w:r>
              <w:rPr>
                <w:rFonts w:asciiTheme="minorHAnsi" w:hAnsiTheme="minorHAnsi" w:cstheme="minorHAnsi"/>
              </w:rPr>
              <w:t>Study design</w:t>
            </w:r>
          </w:p>
        </w:tc>
        <w:tc>
          <w:tcPr>
            <w:tcW w:w="4505" w:type="dxa"/>
          </w:tcPr>
          <w:p w14:paraId="318BE35D" w14:textId="000FF68A" w:rsidR="00ED316C" w:rsidRPr="00ED316C" w:rsidRDefault="00ED316C" w:rsidP="0051373B">
            <w:pPr>
              <w:rPr>
                <w:rFonts w:asciiTheme="minorHAnsi" w:hAnsiTheme="minorHAnsi" w:cstheme="minorHAnsi"/>
              </w:rPr>
            </w:pPr>
            <w:r w:rsidRPr="00ED316C">
              <w:rPr>
                <w:rFonts w:asciiTheme="minorHAnsi" w:hAnsiTheme="minorHAnsi" w:cstheme="minorHAnsi"/>
              </w:rPr>
              <w:t xml:space="preserve">Study design, country, </w:t>
            </w:r>
            <w:r>
              <w:rPr>
                <w:rFonts w:asciiTheme="minorHAnsi" w:hAnsiTheme="minorHAnsi" w:cstheme="minorHAnsi"/>
              </w:rPr>
              <w:t xml:space="preserve">setting, </w:t>
            </w:r>
            <w:r w:rsidRPr="00ED316C">
              <w:rPr>
                <w:rFonts w:asciiTheme="minorHAnsi" w:hAnsiTheme="minorHAnsi" w:cstheme="minorHAnsi"/>
              </w:rPr>
              <w:t>period of recruitment</w:t>
            </w:r>
            <w:r>
              <w:rPr>
                <w:rFonts w:asciiTheme="minorHAnsi" w:hAnsiTheme="minorHAnsi" w:cstheme="minorHAnsi"/>
              </w:rPr>
              <w:t>, sample size</w:t>
            </w:r>
          </w:p>
        </w:tc>
      </w:tr>
      <w:tr w:rsidR="00ED316C" w14:paraId="4A629895" w14:textId="77777777" w:rsidTr="00ED316C">
        <w:tc>
          <w:tcPr>
            <w:tcW w:w="4505" w:type="dxa"/>
          </w:tcPr>
          <w:p w14:paraId="12A570E4" w14:textId="621A7A1F" w:rsidR="00ED316C" w:rsidRPr="00ED316C" w:rsidRDefault="00ED316C" w:rsidP="0051373B">
            <w:pPr>
              <w:rPr>
                <w:rFonts w:asciiTheme="minorHAnsi" w:hAnsiTheme="minorHAnsi" w:cstheme="minorHAnsi"/>
              </w:rPr>
            </w:pPr>
            <w:r>
              <w:rPr>
                <w:rFonts w:asciiTheme="minorHAnsi" w:hAnsiTheme="minorHAnsi" w:cstheme="minorHAnsi"/>
              </w:rPr>
              <w:t>Population</w:t>
            </w:r>
            <w:r w:rsidR="008635A8">
              <w:rPr>
                <w:rFonts w:asciiTheme="minorHAnsi" w:hAnsiTheme="minorHAnsi" w:cstheme="minorHAnsi"/>
              </w:rPr>
              <w:t xml:space="preserve"> summary measures</w:t>
            </w:r>
          </w:p>
        </w:tc>
        <w:tc>
          <w:tcPr>
            <w:tcW w:w="4505" w:type="dxa"/>
          </w:tcPr>
          <w:p w14:paraId="6FE8A082" w14:textId="6DBA388D" w:rsidR="00ED316C" w:rsidRPr="00ED316C" w:rsidRDefault="00ED316C" w:rsidP="0051373B">
            <w:pPr>
              <w:rPr>
                <w:rFonts w:asciiTheme="minorHAnsi" w:hAnsiTheme="minorHAnsi" w:cstheme="minorHAnsi"/>
              </w:rPr>
            </w:pPr>
            <w:r w:rsidRPr="00ED316C">
              <w:rPr>
                <w:rFonts w:asciiTheme="minorHAnsi" w:hAnsiTheme="minorHAnsi" w:cstheme="minorHAnsi"/>
              </w:rPr>
              <w:t xml:space="preserve">Age, gender, history of immunosuppression, HIV status, BCG vaccination history, </w:t>
            </w:r>
            <w:r>
              <w:rPr>
                <w:rFonts w:asciiTheme="minorHAnsi" w:hAnsiTheme="minorHAnsi" w:cstheme="minorHAnsi"/>
              </w:rPr>
              <w:t xml:space="preserve">TB </w:t>
            </w:r>
            <w:r w:rsidRPr="00ED316C">
              <w:rPr>
                <w:rFonts w:asciiTheme="minorHAnsi" w:hAnsiTheme="minorHAnsi" w:cstheme="minorHAnsi"/>
              </w:rPr>
              <w:t xml:space="preserve">contact history </w:t>
            </w:r>
            <w:r>
              <w:rPr>
                <w:rFonts w:asciiTheme="minorHAnsi" w:hAnsiTheme="minorHAnsi" w:cstheme="minorHAnsi"/>
              </w:rPr>
              <w:t>(method of diagnosis and DST of case,</w:t>
            </w:r>
            <w:r w:rsidRPr="00ED316C">
              <w:rPr>
                <w:rFonts w:asciiTheme="minorHAnsi" w:hAnsiTheme="minorHAnsi" w:cstheme="minorHAnsi"/>
              </w:rPr>
              <w:t xml:space="preserve"> proximity to case</w:t>
            </w:r>
            <w:r>
              <w:rPr>
                <w:rFonts w:asciiTheme="minorHAnsi" w:hAnsiTheme="minorHAnsi" w:cstheme="minorHAnsi"/>
              </w:rPr>
              <w:t>)</w:t>
            </w:r>
            <w:r w:rsidRPr="00ED316C">
              <w:rPr>
                <w:rFonts w:asciiTheme="minorHAnsi" w:hAnsiTheme="minorHAnsi" w:cstheme="minorHAnsi"/>
              </w:rPr>
              <w:t>, migration history,</w:t>
            </w:r>
            <w:r>
              <w:rPr>
                <w:rFonts w:asciiTheme="minorHAnsi" w:hAnsiTheme="minorHAnsi" w:cstheme="minorHAnsi"/>
              </w:rPr>
              <w:t xml:space="preserve"> homelessness, imprisonment</w:t>
            </w:r>
            <w:r w:rsidRPr="00ED316C">
              <w:rPr>
                <w:rFonts w:asciiTheme="minorHAnsi" w:hAnsiTheme="minorHAnsi" w:cstheme="minorHAnsi"/>
              </w:rPr>
              <w:t xml:space="preserve"> </w:t>
            </w:r>
          </w:p>
        </w:tc>
      </w:tr>
      <w:tr w:rsidR="00ED316C" w14:paraId="2470A9A5" w14:textId="77777777" w:rsidTr="00ED316C">
        <w:tc>
          <w:tcPr>
            <w:tcW w:w="4505" w:type="dxa"/>
          </w:tcPr>
          <w:p w14:paraId="3F986491" w14:textId="36A2FD26" w:rsidR="00ED316C" w:rsidRPr="00ED316C" w:rsidRDefault="00ED316C" w:rsidP="0051373B">
            <w:pPr>
              <w:rPr>
                <w:rFonts w:asciiTheme="minorHAnsi" w:hAnsiTheme="minorHAnsi" w:cstheme="minorHAnsi"/>
              </w:rPr>
            </w:pPr>
            <w:r>
              <w:rPr>
                <w:rFonts w:asciiTheme="minorHAnsi" w:hAnsiTheme="minorHAnsi" w:cstheme="minorHAnsi"/>
              </w:rPr>
              <w:t>Index test</w:t>
            </w:r>
          </w:p>
        </w:tc>
        <w:tc>
          <w:tcPr>
            <w:tcW w:w="4505" w:type="dxa"/>
          </w:tcPr>
          <w:p w14:paraId="5456E3DE" w14:textId="715EB336" w:rsidR="00ED316C" w:rsidRPr="00ED316C" w:rsidRDefault="00ED316C" w:rsidP="0051373B">
            <w:pPr>
              <w:rPr>
                <w:rFonts w:asciiTheme="minorHAnsi" w:hAnsiTheme="minorHAnsi" w:cstheme="minorHAnsi"/>
              </w:rPr>
            </w:pPr>
            <w:r w:rsidRPr="00ED316C">
              <w:rPr>
                <w:rFonts w:asciiTheme="minorHAnsi" w:hAnsiTheme="minorHAnsi" w:cstheme="minorHAnsi"/>
              </w:rPr>
              <w:t xml:space="preserve">Recombinant antigen skin test used, cut-off point used, cost </w:t>
            </w:r>
          </w:p>
        </w:tc>
      </w:tr>
      <w:tr w:rsidR="00ED316C" w14:paraId="1086F4FE" w14:textId="77777777" w:rsidTr="00ED316C">
        <w:tc>
          <w:tcPr>
            <w:tcW w:w="4505" w:type="dxa"/>
          </w:tcPr>
          <w:p w14:paraId="0DBEF482" w14:textId="1C18193A" w:rsidR="00ED316C" w:rsidRPr="00ED316C" w:rsidRDefault="00ED316C" w:rsidP="0051373B">
            <w:pPr>
              <w:rPr>
                <w:rFonts w:asciiTheme="minorHAnsi" w:hAnsiTheme="minorHAnsi" w:cstheme="minorHAnsi"/>
              </w:rPr>
            </w:pPr>
            <w:r>
              <w:rPr>
                <w:rFonts w:asciiTheme="minorHAnsi" w:hAnsiTheme="minorHAnsi" w:cstheme="minorHAnsi"/>
              </w:rPr>
              <w:t>Comparator</w:t>
            </w:r>
          </w:p>
        </w:tc>
        <w:tc>
          <w:tcPr>
            <w:tcW w:w="4505" w:type="dxa"/>
          </w:tcPr>
          <w:p w14:paraId="71B6E548" w14:textId="5E650D9A" w:rsidR="00ED316C" w:rsidRPr="00ED316C" w:rsidRDefault="00ED316C" w:rsidP="0051373B">
            <w:pPr>
              <w:rPr>
                <w:rFonts w:asciiTheme="minorHAnsi" w:hAnsiTheme="minorHAnsi" w:cstheme="minorHAnsi"/>
              </w:rPr>
            </w:pPr>
            <w:r w:rsidRPr="00ED316C">
              <w:rPr>
                <w:rFonts w:asciiTheme="minorHAnsi" w:hAnsiTheme="minorHAnsi" w:cstheme="minorHAnsi"/>
              </w:rPr>
              <w:t>IGRA assay and cut-off used, TST dose and cut-off used, cost</w:t>
            </w:r>
          </w:p>
        </w:tc>
      </w:tr>
      <w:tr w:rsidR="00ED316C" w14:paraId="61A8B1D4" w14:textId="77777777" w:rsidTr="00ED316C">
        <w:tc>
          <w:tcPr>
            <w:tcW w:w="4505" w:type="dxa"/>
          </w:tcPr>
          <w:p w14:paraId="0672C1BF" w14:textId="4FC3FBB0" w:rsidR="00ED316C" w:rsidRDefault="00ED316C" w:rsidP="0051373B">
            <w:pPr>
              <w:rPr>
                <w:rFonts w:asciiTheme="minorHAnsi" w:hAnsiTheme="minorHAnsi" w:cstheme="minorHAnsi"/>
              </w:rPr>
            </w:pPr>
            <w:r>
              <w:rPr>
                <w:rFonts w:asciiTheme="minorHAnsi" w:hAnsiTheme="minorHAnsi" w:cstheme="minorHAnsi"/>
              </w:rPr>
              <w:t>Outcome</w:t>
            </w:r>
          </w:p>
        </w:tc>
        <w:tc>
          <w:tcPr>
            <w:tcW w:w="4505" w:type="dxa"/>
          </w:tcPr>
          <w:p w14:paraId="7B7F673E" w14:textId="6A76DC10" w:rsidR="00ED316C" w:rsidRPr="00ED316C" w:rsidRDefault="00ED316C" w:rsidP="0051373B">
            <w:pPr>
              <w:rPr>
                <w:rFonts w:asciiTheme="minorHAnsi" w:hAnsiTheme="minorHAnsi" w:cstheme="minorHAnsi"/>
              </w:rPr>
            </w:pPr>
            <w:r w:rsidRPr="00ED316C">
              <w:rPr>
                <w:rFonts w:asciiTheme="minorHAnsi" w:hAnsiTheme="minorHAnsi" w:cstheme="minorHAnsi"/>
              </w:rPr>
              <w:t xml:space="preserve">Intervention test results, comparator test results, preventive therapy given, numbers progressing to active TB and method of diagnosis  </w:t>
            </w:r>
          </w:p>
        </w:tc>
      </w:tr>
    </w:tbl>
    <w:p w14:paraId="70BED648" w14:textId="03D37385" w:rsidR="00ED316C" w:rsidRDefault="00ED316C" w:rsidP="0051373B">
      <w:pPr>
        <w:rPr>
          <w:rFonts w:asciiTheme="minorHAnsi" w:hAnsiTheme="minorHAnsi" w:cstheme="minorHAnsi"/>
          <w:b/>
        </w:rPr>
      </w:pPr>
    </w:p>
    <w:p w14:paraId="62037A66" w14:textId="71CAE2FC" w:rsidR="00ED316C" w:rsidRPr="00ED316C" w:rsidRDefault="00ED316C" w:rsidP="0051373B">
      <w:pPr>
        <w:rPr>
          <w:rFonts w:asciiTheme="minorHAnsi" w:hAnsiTheme="minorHAnsi" w:cstheme="minorHAnsi"/>
        </w:rPr>
      </w:pPr>
      <w:r w:rsidRPr="00ED316C">
        <w:rPr>
          <w:rFonts w:asciiTheme="minorHAnsi" w:hAnsiTheme="minorHAnsi" w:cstheme="minorHAnsi"/>
        </w:rPr>
        <w:t xml:space="preserve">Table </w:t>
      </w:r>
      <w:r w:rsidR="00FB441C">
        <w:rPr>
          <w:rFonts w:asciiTheme="minorHAnsi" w:hAnsiTheme="minorHAnsi" w:cstheme="minorHAnsi"/>
        </w:rPr>
        <w:t>2</w:t>
      </w:r>
      <w:r w:rsidRPr="00ED316C">
        <w:rPr>
          <w:rFonts w:asciiTheme="minorHAnsi" w:hAnsiTheme="minorHAnsi" w:cstheme="minorHAnsi"/>
        </w:rPr>
        <w:t xml:space="preserve"> details the principal variables of interest. Data will be m</w:t>
      </w:r>
      <w:r w:rsidR="001A1847">
        <w:rPr>
          <w:rFonts w:asciiTheme="minorHAnsi" w:hAnsiTheme="minorHAnsi" w:cstheme="minorHAnsi"/>
        </w:rPr>
        <w:t>apped to a data extraction sheet</w:t>
      </w:r>
      <w:r w:rsidRPr="00ED316C">
        <w:rPr>
          <w:rFonts w:asciiTheme="minorHAnsi" w:hAnsiTheme="minorHAnsi" w:cstheme="minorHAnsi"/>
        </w:rPr>
        <w:t xml:space="preserve">. Although not all studies will include all of these data, the minimum data for inclusion are stated in the inclusion criteria. </w:t>
      </w:r>
      <w:r>
        <w:rPr>
          <w:rFonts w:asciiTheme="minorHAnsi" w:hAnsiTheme="minorHAnsi" w:cstheme="minorHAnsi"/>
        </w:rPr>
        <w:t>A log will be maintained by reviewers in or</w:t>
      </w:r>
      <w:r w:rsidR="00AD3E35">
        <w:rPr>
          <w:rFonts w:asciiTheme="minorHAnsi" w:hAnsiTheme="minorHAnsi" w:cstheme="minorHAnsi"/>
        </w:rPr>
        <w:t xml:space="preserve">der to address the secondary objectives, </w:t>
      </w:r>
      <w:r>
        <w:rPr>
          <w:rFonts w:asciiTheme="minorHAnsi" w:hAnsiTheme="minorHAnsi" w:cstheme="minorHAnsi"/>
        </w:rPr>
        <w:t xml:space="preserve">as well as issues raised when mapping to </w:t>
      </w:r>
      <w:r w:rsidR="001A1847">
        <w:rPr>
          <w:rFonts w:asciiTheme="minorHAnsi" w:hAnsiTheme="minorHAnsi" w:cstheme="minorHAnsi"/>
        </w:rPr>
        <w:t>data extraction sheet</w:t>
      </w:r>
      <w:r>
        <w:rPr>
          <w:rFonts w:asciiTheme="minorHAnsi" w:hAnsiTheme="minorHAnsi" w:cstheme="minorHAnsi"/>
        </w:rPr>
        <w:t xml:space="preserve"> that will subsequently be clarified with contributing authors.</w:t>
      </w:r>
    </w:p>
    <w:p w14:paraId="35D44B87" w14:textId="77777777" w:rsidR="0051373B" w:rsidRPr="005C6EBA" w:rsidRDefault="0051373B" w:rsidP="0051373B">
      <w:pPr>
        <w:rPr>
          <w:rFonts w:asciiTheme="minorHAnsi" w:hAnsiTheme="minorHAnsi" w:cstheme="minorHAnsi"/>
        </w:rPr>
      </w:pPr>
    </w:p>
    <w:p w14:paraId="436C8F83" w14:textId="1195ECFF" w:rsidR="0051373B" w:rsidRPr="00AF5D82" w:rsidRDefault="0051373B" w:rsidP="0051373B">
      <w:pPr>
        <w:rPr>
          <w:rFonts w:asciiTheme="minorHAnsi" w:hAnsiTheme="minorHAnsi" w:cstheme="minorHAnsi"/>
          <w:b/>
        </w:rPr>
      </w:pPr>
      <w:r w:rsidRPr="00AF5D82">
        <w:rPr>
          <w:rFonts w:asciiTheme="minorHAnsi" w:hAnsiTheme="minorHAnsi" w:cstheme="minorHAnsi"/>
          <w:b/>
        </w:rPr>
        <w:t>Quality assessment</w:t>
      </w:r>
      <w:r w:rsidR="00AF3830">
        <w:rPr>
          <w:rFonts w:asciiTheme="minorHAnsi" w:hAnsiTheme="minorHAnsi" w:cstheme="minorHAnsi"/>
          <w:b/>
        </w:rPr>
        <w:t xml:space="preserve"> (risk of bias)</w:t>
      </w:r>
      <w:r w:rsidRPr="00AF5D82">
        <w:rPr>
          <w:rFonts w:asciiTheme="minorHAnsi" w:hAnsiTheme="minorHAnsi" w:cstheme="minorHAnsi"/>
          <w:b/>
        </w:rPr>
        <w:t>:</w:t>
      </w:r>
    </w:p>
    <w:p w14:paraId="22671661" w14:textId="12E1751C" w:rsidR="00FB441C" w:rsidRDefault="00E144C5" w:rsidP="00ED15ED">
      <w:pPr>
        <w:rPr>
          <w:rFonts w:asciiTheme="minorHAnsi" w:hAnsiTheme="minorHAnsi" w:cstheme="minorHAnsi"/>
        </w:rPr>
      </w:pPr>
      <w:r>
        <w:rPr>
          <w:rFonts w:asciiTheme="minorHAnsi" w:hAnsiTheme="minorHAnsi" w:cstheme="minorHAnsi"/>
        </w:rPr>
        <w:t xml:space="preserve">The </w:t>
      </w:r>
      <w:r w:rsidR="0051373B">
        <w:rPr>
          <w:rFonts w:asciiTheme="minorHAnsi" w:hAnsiTheme="minorHAnsi" w:cstheme="minorHAnsi"/>
        </w:rPr>
        <w:t xml:space="preserve">quality </w:t>
      </w:r>
      <w:r>
        <w:rPr>
          <w:rFonts w:asciiTheme="minorHAnsi" w:hAnsiTheme="minorHAnsi" w:cstheme="minorHAnsi"/>
        </w:rPr>
        <w:t xml:space="preserve">of each included study </w:t>
      </w:r>
      <w:r w:rsidR="0051373B">
        <w:rPr>
          <w:rFonts w:asciiTheme="minorHAnsi" w:hAnsiTheme="minorHAnsi" w:cstheme="minorHAnsi"/>
        </w:rPr>
        <w:t xml:space="preserve">will be </w:t>
      </w:r>
      <w:r>
        <w:rPr>
          <w:rFonts w:asciiTheme="minorHAnsi" w:hAnsiTheme="minorHAnsi" w:cstheme="minorHAnsi"/>
        </w:rPr>
        <w:t>formally evaluated</w:t>
      </w:r>
      <w:r w:rsidR="0051373B">
        <w:rPr>
          <w:rFonts w:asciiTheme="minorHAnsi" w:hAnsiTheme="minorHAnsi" w:cstheme="minorHAnsi"/>
        </w:rPr>
        <w:t xml:space="preserve"> </w:t>
      </w:r>
      <w:r w:rsidR="009C7D77">
        <w:rPr>
          <w:rFonts w:asciiTheme="minorHAnsi" w:hAnsiTheme="minorHAnsi" w:cstheme="minorHAnsi"/>
        </w:rPr>
        <w:t>using a</w:t>
      </w:r>
      <w:r>
        <w:rPr>
          <w:rFonts w:asciiTheme="minorHAnsi" w:hAnsiTheme="minorHAnsi" w:cstheme="minorHAnsi"/>
        </w:rPr>
        <w:t xml:space="preserve"> quality assessment tool app</w:t>
      </w:r>
      <w:r w:rsidR="0052593D">
        <w:rPr>
          <w:rFonts w:asciiTheme="minorHAnsi" w:hAnsiTheme="minorHAnsi" w:cstheme="minorHAnsi"/>
        </w:rPr>
        <w:t>ropriate to the study design.</w:t>
      </w:r>
      <w:r w:rsidR="00731D16">
        <w:rPr>
          <w:rFonts w:asciiTheme="minorHAnsi" w:hAnsiTheme="minorHAnsi" w:cstheme="minorHAnsi"/>
        </w:rPr>
        <w:t xml:space="preserve"> </w:t>
      </w:r>
      <w:r w:rsidR="0052593D">
        <w:rPr>
          <w:rFonts w:asciiTheme="minorHAnsi" w:hAnsiTheme="minorHAnsi" w:cstheme="minorHAnsi"/>
        </w:rPr>
        <w:t xml:space="preserve"> </w:t>
      </w:r>
      <w:r w:rsidR="00731D16">
        <w:rPr>
          <w:rFonts w:asciiTheme="minorHAnsi" w:hAnsiTheme="minorHAnsi" w:cstheme="minorHAnsi"/>
        </w:rPr>
        <w:t>Studies will be stratified</w:t>
      </w:r>
      <w:r w:rsidR="00731D16" w:rsidRPr="00731D16">
        <w:rPr>
          <w:rFonts w:asciiTheme="minorHAnsi" w:hAnsiTheme="minorHAnsi" w:cstheme="minorHAnsi"/>
        </w:rPr>
        <w:t xml:space="preserve"> by study design to explore the bias</w:t>
      </w:r>
      <w:r w:rsidR="00731D16">
        <w:rPr>
          <w:rFonts w:asciiTheme="minorHAnsi" w:hAnsiTheme="minorHAnsi" w:cstheme="minorHAnsi"/>
        </w:rPr>
        <w:t>.</w:t>
      </w:r>
      <w:r w:rsidR="00731D16" w:rsidRPr="00731D16">
        <w:rPr>
          <w:rFonts w:asciiTheme="minorHAnsi" w:hAnsiTheme="minorHAnsi" w:cstheme="minorHAnsi"/>
        </w:rPr>
        <w:t xml:space="preserve"> </w:t>
      </w:r>
      <w:r w:rsidR="0052593D" w:rsidRPr="00731D16">
        <w:rPr>
          <w:rFonts w:asciiTheme="minorHAnsi" w:hAnsiTheme="minorHAnsi" w:cstheme="minorHAnsi"/>
        </w:rPr>
        <w:t>For</w:t>
      </w:r>
      <w:r w:rsidR="0052593D">
        <w:rPr>
          <w:rFonts w:asciiTheme="minorHAnsi" w:hAnsiTheme="minorHAnsi" w:cstheme="minorHAnsi"/>
        </w:rPr>
        <w:t xml:space="preserve"> all</w:t>
      </w:r>
      <w:r w:rsidR="00AB7199">
        <w:rPr>
          <w:rFonts w:asciiTheme="minorHAnsi" w:hAnsiTheme="minorHAnsi" w:cstheme="minorHAnsi"/>
        </w:rPr>
        <w:t xml:space="preserve"> diagnostic accuracy studies, study quality </w:t>
      </w:r>
      <w:r w:rsidR="0094297C">
        <w:rPr>
          <w:rFonts w:asciiTheme="minorHAnsi" w:hAnsiTheme="minorHAnsi" w:cstheme="minorHAnsi"/>
        </w:rPr>
        <w:t>will be assessed using a modified</w:t>
      </w:r>
      <w:r w:rsidR="00AB7199">
        <w:rPr>
          <w:rFonts w:asciiTheme="minorHAnsi" w:hAnsiTheme="minorHAnsi" w:cstheme="minorHAnsi"/>
        </w:rPr>
        <w:t xml:space="preserve"> version of the Quality Assessment of Diagnostic Accuracy Studies</w:t>
      </w:r>
      <w:r w:rsidR="0094297C">
        <w:rPr>
          <w:rFonts w:asciiTheme="minorHAnsi" w:hAnsiTheme="minorHAnsi" w:cstheme="minorHAnsi"/>
        </w:rPr>
        <w:t xml:space="preserve"> </w:t>
      </w:r>
      <w:r w:rsidR="00AB7199">
        <w:rPr>
          <w:rFonts w:asciiTheme="minorHAnsi" w:hAnsiTheme="minorHAnsi" w:cstheme="minorHAnsi"/>
        </w:rPr>
        <w:t>(</w:t>
      </w:r>
      <w:r w:rsidR="0094297C">
        <w:rPr>
          <w:rFonts w:asciiTheme="minorHAnsi" w:hAnsiTheme="minorHAnsi" w:cstheme="minorHAnsi"/>
        </w:rPr>
        <w:t>QUADAS-2</w:t>
      </w:r>
      <w:r w:rsidR="00AB7199">
        <w:rPr>
          <w:rFonts w:asciiTheme="minorHAnsi" w:hAnsiTheme="minorHAnsi" w:cstheme="minorHAnsi"/>
        </w:rPr>
        <w:t>)</w:t>
      </w:r>
      <w:r w:rsidR="0094297C">
        <w:rPr>
          <w:rFonts w:asciiTheme="minorHAnsi" w:hAnsiTheme="minorHAnsi" w:cstheme="minorHAnsi"/>
        </w:rPr>
        <w:t xml:space="preserve"> tool</w:t>
      </w:r>
      <w:r w:rsidR="001276C8">
        <w:rPr>
          <w:rFonts w:asciiTheme="minorHAnsi" w:hAnsiTheme="minorHAnsi" w:cstheme="minorHAnsi"/>
        </w:rPr>
        <w:fldChar w:fldCharType="begin" w:fldLock="1"/>
      </w:r>
      <w:r w:rsidR="00152F6F">
        <w:rPr>
          <w:rFonts w:asciiTheme="minorHAnsi" w:hAnsiTheme="minorHAnsi" w:cstheme="minorHAnsi"/>
        </w:rPr>
        <w:instrText>ADDIN CSL_CITATION {"citationItems":[{"id":"ITEM-1","itemData":{"DOI":"10.7326/0003-4819-155-8-201110180-00009","ISSN":"15393704","PMID":"22007046","abstract":"In 2003, the QUADAS tool for systematic reviews of diagnostic accuracy studies was developed. Experience, anecdotal reports, and feedback suggested areas for improvement; therefore, QUADAS-2 was developed. This tool comprises 4 domains: patient selection, index test, reference standard, and flow and timing. Each domain is assessed in terms of risk of bias, and the first 3 domains are also assessed in terms of concerns regarding applicability. Signalling questions are included to help judge risk of bias. © 2011 American College of Physicians.","author":[{"dropping-particle":"","family":"Whiting","given":"Penny F.","non-dropping-particle":"","parse-names":false,"suffix":""},{"dropping-particle":"","family":"Rutjes","given":"Anne W.S.","non-dropping-particle":"","parse-names":false,"suffix":""},{"dropping-particle":"","family":"Westwood","given":"Marie E.","non-dropping-particle":"","parse-names":false,"suffix":""},{"dropping-particle":"","family":"Mallett","given":"Susan","non-dropping-particle":"","parse-names":false,"suffix":""},{"dropping-particle":"","family":"Deeks","given":"Jonathan J.","non-dropping-particle":"","parse-names":false,"suffix":""},{"dropping-particle":"","family":"Reitsma","given":"Johannes B.","non-dropping-particle":"","parse-names":false,"suffix":""},{"dropping-particle":"","family":"Leeflang","given":"Mariska M.G.","non-dropping-particle":"","parse-names":false,"suffix":""},{"dropping-particle":"","family":"Sterne","given":"Jonathan A.C.","non-dropping-particle":"","parse-names":false,"suffix":""},{"dropping-particle":"","family":"Bossuyt","given":"Patrick M.M.","non-dropping-particle":"","parse-names":false,"suffix":""}],"container-title":"Annals of Internal Medicine","id":"ITEM-1","issue":"8","issued":{"date-parts":[["2011"]]},"page":"529-536","title":"Quadas-2: A revised tool for the quality assessment of diagnostic accuracy studies","type":"article-journal","volume":"155"},"uris":["http://www.mendeley.com/documents/?uuid=e5853473-3607-4bec-9d91-7698043a2f5d"]}],"mendeley":{"formattedCitation":"&lt;sup&gt;23&lt;/sup&gt;","plainTextFormattedCitation":"23","previouslyFormattedCitation":"&lt;sup&gt;23&lt;/sup&gt;"},"properties":{"noteIndex":0},"schema":"https://github.com/citation-style-language/schema/raw/master/csl-citation.json"}</w:instrText>
      </w:r>
      <w:r w:rsidR="001276C8">
        <w:rPr>
          <w:rFonts w:asciiTheme="minorHAnsi" w:hAnsiTheme="minorHAnsi" w:cstheme="minorHAnsi"/>
        </w:rPr>
        <w:fldChar w:fldCharType="separate"/>
      </w:r>
      <w:r w:rsidR="00A13B4A" w:rsidRPr="00A13B4A">
        <w:rPr>
          <w:rFonts w:asciiTheme="minorHAnsi" w:hAnsiTheme="minorHAnsi" w:cstheme="minorHAnsi"/>
          <w:noProof/>
          <w:vertAlign w:val="superscript"/>
        </w:rPr>
        <w:t>23</w:t>
      </w:r>
      <w:r w:rsidR="001276C8">
        <w:rPr>
          <w:rFonts w:asciiTheme="minorHAnsi" w:hAnsiTheme="minorHAnsi" w:cstheme="minorHAnsi"/>
        </w:rPr>
        <w:fldChar w:fldCharType="end"/>
      </w:r>
      <w:r w:rsidR="0094297C">
        <w:rPr>
          <w:rFonts w:asciiTheme="minorHAnsi" w:hAnsiTheme="minorHAnsi" w:cstheme="minorHAnsi"/>
        </w:rPr>
        <w:t>.</w:t>
      </w:r>
      <w:r w:rsidR="0052593D">
        <w:rPr>
          <w:rFonts w:asciiTheme="minorHAnsi" w:hAnsiTheme="minorHAnsi" w:cstheme="minorHAnsi"/>
        </w:rPr>
        <w:t xml:space="preserve">This assesses risk of bias and concerns regarding applicability in four domains: patient selection; index test; reference standard; and flow &amp; timing. </w:t>
      </w:r>
      <w:r w:rsidR="0094297C">
        <w:rPr>
          <w:rFonts w:asciiTheme="minorHAnsi" w:hAnsiTheme="minorHAnsi" w:cstheme="minorHAnsi"/>
        </w:rPr>
        <w:t xml:space="preserve"> </w:t>
      </w:r>
      <w:r w:rsidR="0016248F">
        <w:rPr>
          <w:rFonts w:asciiTheme="minorHAnsi" w:hAnsiTheme="minorHAnsi" w:cstheme="minorHAnsi"/>
        </w:rPr>
        <w:t>A</w:t>
      </w:r>
      <w:r w:rsidR="00DA5BB1">
        <w:rPr>
          <w:rFonts w:asciiTheme="minorHAnsi" w:hAnsiTheme="minorHAnsi" w:cstheme="minorHAnsi"/>
        </w:rPr>
        <w:t xml:space="preserve">n additional domain </w:t>
      </w:r>
      <w:r w:rsidR="00AB7199">
        <w:rPr>
          <w:rFonts w:asciiTheme="minorHAnsi" w:hAnsiTheme="minorHAnsi" w:cstheme="minorHAnsi"/>
        </w:rPr>
        <w:t>pertaining to the involvement of commercial test manufacturers in study design, conduct or analysis</w:t>
      </w:r>
      <w:r w:rsidR="0052593D">
        <w:rPr>
          <w:rFonts w:asciiTheme="minorHAnsi" w:hAnsiTheme="minorHAnsi" w:cstheme="minorHAnsi"/>
        </w:rPr>
        <w:t xml:space="preserve"> and related risk of bias</w:t>
      </w:r>
      <w:r w:rsidR="00AB7199">
        <w:rPr>
          <w:rFonts w:asciiTheme="minorHAnsi" w:hAnsiTheme="minorHAnsi" w:cstheme="minorHAnsi"/>
        </w:rPr>
        <w:t xml:space="preserve"> </w:t>
      </w:r>
      <w:r w:rsidR="00DA5BB1">
        <w:rPr>
          <w:rFonts w:asciiTheme="minorHAnsi" w:hAnsiTheme="minorHAnsi" w:cstheme="minorHAnsi"/>
        </w:rPr>
        <w:t xml:space="preserve">will be added to the QUADAS-2 tool to assess </w:t>
      </w:r>
      <w:r w:rsidR="0016248F">
        <w:rPr>
          <w:rFonts w:asciiTheme="minorHAnsi" w:hAnsiTheme="minorHAnsi" w:cstheme="minorHAnsi"/>
        </w:rPr>
        <w:t xml:space="preserve">the impact of possible </w:t>
      </w:r>
      <w:r w:rsidR="00DA5BB1">
        <w:rPr>
          <w:rFonts w:asciiTheme="minorHAnsi" w:hAnsiTheme="minorHAnsi" w:cstheme="minorHAnsi"/>
        </w:rPr>
        <w:t>conflicts of interest.</w:t>
      </w:r>
      <w:r w:rsidR="00ED15ED">
        <w:rPr>
          <w:rFonts w:asciiTheme="minorHAnsi" w:hAnsiTheme="minorHAnsi" w:cstheme="minorHAnsi"/>
        </w:rPr>
        <w:t xml:space="preserve"> </w:t>
      </w:r>
    </w:p>
    <w:p w14:paraId="7D3ACC7F" w14:textId="77777777" w:rsidR="00FB441C" w:rsidRDefault="00FB441C" w:rsidP="00ED15ED">
      <w:pPr>
        <w:rPr>
          <w:rFonts w:asciiTheme="minorHAnsi" w:hAnsiTheme="minorHAnsi" w:cstheme="minorHAnsi"/>
        </w:rPr>
      </w:pPr>
    </w:p>
    <w:p w14:paraId="438A5ECE" w14:textId="3E0A982B" w:rsidR="0051373B" w:rsidRDefault="00FB441C" w:rsidP="00ED15ED">
      <w:pPr>
        <w:rPr>
          <w:rFonts w:asciiTheme="minorHAnsi" w:hAnsiTheme="minorHAnsi" w:cstheme="minorHAnsi"/>
        </w:rPr>
      </w:pPr>
      <w:r>
        <w:rPr>
          <w:rFonts w:asciiTheme="minorHAnsi" w:hAnsiTheme="minorHAnsi" w:cstheme="minorHAnsi"/>
        </w:rPr>
        <w:lastRenderedPageBreak/>
        <w:t>Non-randomised l</w:t>
      </w:r>
      <w:r w:rsidR="00ED15ED">
        <w:rPr>
          <w:rFonts w:asciiTheme="minorHAnsi" w:hAnsiTheme="minorHAnsi" w:cstheme="minorHAnsi"/>
        </w:rPr>
        <w:t>ongitudinal</w:t>
      </w:r>
      <w:r w:rsidR="0052593D">
        <w:rPr>
          <w:rFonts w:asciiTheme="minorHAnsi" w:hAnsiTheme="minorHAnsi" w:cstheme="minorHAnsi"/>
        </w:rPr>
        <w:t xml:space="preserve"> cohort and case-control</w:t>
      </w:r>
      <w:r w:rsidR="00ED15ED">
        <w:rPr>
          <w:rFonts w:asciiTheme="minorHAnsi" w:hAnsiTheme="minorHAnsi" w:cstheme="minorHAnsi"/>
        </w:rPr>
        <w:t xml:space="preserve"> studies will be assessed using the Newcastle-Ottawa tool </w:t>
      </w:r>
      <w:r w:rsidR="00ED15ED">
        <w:rPr>
          <w:rFonts w:asciiTheme="minorHAnsi" w:hAnsiTheme="minorHAnsi" w:cstheme="minorHAnsi"/>
        </w:rPr>
        <w:fldChar w:fldCharType="begin" w:fldLock="1"/>
      </w:r>
      <w:r w:rsidR="00152F6F">
        <w:rPr>
          <w:rFonts w:asciiTheme="minorHAnsi" w:hAnsiTheme="minorHAnsi" w:cstheme="minorHAnsi"/>
        </w:rPr>
        <w:instrText>ADDIN CSL_CITATION {"citationItems":[{"id":"ITEM-1","itemData":{"DOI":"10.2307/632432","ISSN":"00754269","PMID":"6347","URL":"http://www.ohri.ca/programs/clinical_epidemiology/oxford.htm","abstract":"Nonrandomised studies, including case-control and cohort studies, can be challenging to implement and conduct. Assessment of the quality of such studies is essential for a proper understanding of nonrandomised studies. The Newcastle-Ottawa Scale (NOS) is an ongoing collaboration between the Universities of Newcastle, Australia and Ottawa, Canada. It was developed to assess the quality of nonrandomised studies with its design, content and ease of use directed to the task of incorporating the quality assessments in the interpretation of meta-analytic results. A 'star system' has been developed in which a study is judged on three broad perspectives: the selection of the study groups; the comparability of the groups; and the ascertainment of either the exposure or outcome of interest for case-control or cohort studies respectively. The goal of this project is to develop an instrument providing an easy and convenient tool for quality assessment of nonrandomised studies to be used in a systematic review. The face/content validity of the NOS has been established based on a critical review of the items by several experts in the field who evaluated its clarity and completeness for the specific task of assessing the quality of studies to be used in a meta-analysis. Also, the NOS has been refined based on experience using it in several projects, in particular, a project assessing the association of CHD with hormone replacement therapy in postmenopausal women and a project assessing the association of connective tissue disease with silicone breast implants. The evaluation of the NOS is currently in progress. Its content validity and inter-rater reliability have been established. Its criterion validity with comparisons to more comprehensive but cumbersome scales and its intra-rater reliability are currently being examined. An assessment plan is being formulated for evaluating its construct validity with consideration of the theoretical relationship of the NOS to external criteria and the internal structure of the NOS components.","accessed":{"date-parts":[["2019","5","14"]]},"author":[{"dropping-particle":"","family":"Wells","given":"Ga","non-dropping-particle":"","parse-names":false,"suffix":""},{"dropping-particle":"","family":"Shea","given":"B","non-dropping-particle":"","parse-names":false,"suffix":""},{"dropping-particle":"","family":"O'Connell","given":"D","non-dropping-particle":"","parse-names":false,"suffix":""},{"dropping-particle":"","family":"Peterson","given":"J","non-dropping-particle":"","parse-names":false,"suffix":""},{"dropping-particle":"","family":"Welch","given":"V","non-dropping-particle":"","parse-names":false,"suffix":""},{"dropping-particle":"","family":"Losos","given":"M","non-dropping-particle":"","parse-names":false,"suffix":""},{"dropping-particle":"","family":"Tugwell","given":"P","non-dropping-particle":"","parse-names":false,"suffix":""}],"container-title":"(Available from: URL: http://www.ohri.ca/programs/clinical_epidemiology/oxford.asp)","id":"ITEM-1","issued":{"date-parts":[["2012"]]},"page":"2012","title":"The Newcastle-Ottawa Scale (NOS) for assessing the quality if nonrandomized studies in meta-analyses.","type":"webpage"},"uris":["http://www.mendeley.com/documents/?uuid=5c6ed528-8ce1-4139-9eae-60f74649d4d0"]}],"mendeley":{"formattedCitation":"&lt;sup&gt;24&lt;/sup&gt;","plainTextFormattedCitation":"24","previouslyFormattedCitation":"&lt;sup&gt;24&lt;/sup&gt;"},"properties":{"noteIndex":0},"schema":"https://github.com/citation-style-language/schema/raw/master/csl-citation.json"}</w:instrText>
      </w:r>
      <w:r w:rsidR="00ED15ED">
        <w:rPr>
          <w:rFonts w:asciiTheme="minorHAnsi" w:hAnsiTheme="minorHAnsi" w:cstheme="minorHAnsi"/>
        </w:rPr>
        <w:fldChar w:fldCharType="separate"/>
      </w:r>
      <w:r w:rsidR="00A13B4A" w:rsidRPr="00A13B4A">
        <w:rPr>
          <w:rFonts w:asciiTheme="minorHAnsi" w:hAnsiTheme="minorHAnsi" w:cstheme="minorHAnsi"/>
          <w:noProof/>
          <w:vertAlign w:val="superscript"/>
        </w:rPr>
        <w:t>24</w:t>
      </w:r>
      <w:r w:rsidR="00ED15ED">
        <w:rPr>
          <w:rFonts w:asciiTheme="minorHAnsi" w:hAnsiTheme="minorHAnsi" w:cstheme="minorHAnsi"/>
        </w:rPr>
        <w:fldChar w:fldCharType="end"/>
      </w:r>
      <w:r w:rsidR="00ED15ED">
        <w:rPr>
          <w:rFonts w:asciiTheme="minorHAnsi" w:hAnsiTheme="minorHAnsi" w:cstheme="minorHAnsi"/>
        </w:rPr>
        <w:t>.</w:t>
      </w:r>
      <w:r>
        <w:rPr>
          <w:rFonts w:asciiTheme="minorHAnsi" w:hAnsiTheme="minorHAnsi" w:cstheme="minorHAnsi"/>
        </w:rPr>
        <w:t xml:space="preserve"> This allows assessment of bias in 3 main domains: selection (intervention cohort, non-intervention cohort, intervention); comparability of cohorts; outcome (assessment, duration and adequacy of follow up). </w:t>
      </w:r>
    </w:p>
    <w:p w14:paraId="02BB9CD3" w14:textId="77777777" w:rsidR="00AB7199" w:rsidRDefault="00AB7199" w:rsidP="0051373B">
      <w:pPr>
        <w:rPr>
          <w:rFonts w:asciiTheme="minorHAnsi" w:hAnsiTheme="minorHAnsi" w:cstheme="minorHAnsi"/>
        </w:rPr>
      </w:pPr>
    </w:p>
    <w:p w14:paraId="40B89BDF" w14:textId="44A5352F" w:rsidR="00D66511" w:rsidRDefault="00D66511" w:rsidP="00D9784E">
      <w:pPr>
        <w:rPr>
          <w:rFonts w:asciiTheme="minorHAnsi" w:hAnsiTheme="minorHAnsi" w:cstheme="minorHAnsi"/>
        </w:rPr>
      </w:pPr>
      <w:r>
        <w:rPr>
          <w:rFonts w:asciiTheme="minorHAnsi" w:hAnsiTheme="minorHAnsi" w:cstheme="minorHAnsi"/>
        </w:rPr>
        <w:t xml:space="preserve">The GRADE </w:t>
      </w:r>
      <w:r w:rsidR="00DB6664">
        <w:rPr>
          <w:rFonts w:asciiTheme="minorHAnsi" w:hAnsiTheme="minorHAnsi" w:cstheme="minorHAnsi"/>
        </w:rPr>
        <w:t>framework</w:t>
      </w:r>
      <w:r w:rsidR="00C724A5">
        <w:rPr>
          <w:rFonts w:asciiTheme="minorHAnsi" w:hAnsiTheme="minorHAnsi" w:cstheme="minorHAnsi"/>
        </w:rPr>
        <w:t xml:space="preserve"> </w:t>
      </w:r>
      <w:r w:rsidR="00C724A5">
        <w:rPr>
          <w:rFonts w:asciiTheme="minorHAnsi" w:hAnsiTheme="minorHAnsi" w:cstheme="minorHAnsi"/>
        </w:rPr>
        <w:fldChar w:fldCharType="begin" w:fldLock="1"/>
      </w:r>
      <w:r w:rsidR="00152F6F">
        <w:rPr>
          <w:rFonts w:asciiTheme="minorHAnsi" w:hAnsiTheme="minorHAnsi" w:cstheme="minorHAnsi"/>
        </w:rPr>
        <w:instrText>ADDIN CSL_CITATION {"citationItems":[{"id":"ITEM-1","itemData":{"DOI":"10.1186/s12961-018-0320-2","ISSN":"14784505","abstract":"Objective: To describe a framework for people making and using evidence-informed health system and public health recommendations and decisions. Background: We developed the GRADE Evidence to Decision (EtD) framework for health system and public health decisions as part of the DECIDE project, in which we simultaneously developed frameworks for these and other types of healthcare decisions, including clinical recommendations, coverage decisions and decisions about diagnostic tests. Developing the framework: Building on GRADE EtD tables, we used an iterative approach, including brainstorming, consultation of the literature and with stakeholders, and an international survey of policy-makers. We applied the framework to diverse examples, conducted workshops and user testing with health system and public health guideline developers and policy-makers, and observed and tested its use in real-life guideline panels. Findings: All the GRADE EtD frameworks share the same basic structure, including sections for formulating the question, making an assessment and drawing conclusions. Criteria listed in the assessment section of the health system and public health framework cover the important factors for making these types of decisions; in addition to the effects and economic impact of an option, the priority of the problem, the impact of the option on equity, and its acceptability and feasibility are important considerations that can inform both whether and how to implement an option. Because health system and public health interventions are often complex, detailed implementation considerations should be made when making a decision. The certainty of the evidence is often low or very low, but decision-makers must still act. Monitoring and evaluation are therefore often important considerations for these types of decisions. We illustrate the different components of the EtD framework for health system and public health decisions by presenting their application in a framework adapted from a real-life guideline. Discussion: This framework provides a structured and transparent approach to support policy-making informed by the best available research evidence, while making the basis for decisions accessible to those whom they will affect. The health system and public health EtD framework can also be used to facilitate dissemination of recommendations and enable decision-makers to adopt, and adapt, recommendations or decisions.","author":[{"dropping-particle":"","family":"Moberg","given":"Jenny","non-dropping-particle":"","parse-names":false,"suffix":""},{"dropping-particle":"","family":"Oxman","given":"Andrew D.","non-dropping-particle":"","parse-names":false,"suffix":""},{"dropping-particle":"","family":"Rosenbaum","given":"Sarah","non-dropping-particle":"","parse-names":false,"suffix":""},{"dropping-particle":"","family":"Schünemann","given":"Holger J.","non-dropping-particle":"","parse-names":false,"suffix":""},{"dropping-particle":"","family":"Guyatt","given":"Gordon","non-dropping-particle":"","parse-names":false,"suffix":""},{"dropping-particle":"","family":"Flottorp","given":"Signe","non-dropping-particle":"","parse-names":false,"suffix":""},{"dropping-particle":"","family":"Glenton","given":"Claire","non-dropping-particle":"","parse-names":false,"suffix":""},{"dropping-particle":"","family":"Lewin","given":"Simon","non-dropping-particle":"","parse-names":false,"suffix":""},{"dropping-particle":"","family":"Morelli","given":"Angela","non-dropping-particle":"","parse-names":false,"suffix":""},{"dropping-particle":"","family":"Rada","given":"Gabriel","non-dropping-particle":"","parse-names":false,"suffix":""},{"dropping-particle":"","family":"Alonso-Coello","given":"Pablo","non-dropping-particle":"","parse-names":false,"suffix":""}],"container-title":"Health Research Policy and Systems","id":"ITEM-1","issue":"1","issued":{"date-parts":[["2018"]]},"title":"The GRADE Evidence to Decision (EtD) framework for health system and public health decisions","type":"article","volume":"16"},"uris":["http://www.mendeley.com/documents/?uuid=58cc6f2a-c7e9-45ae-a000-ce875ee7a752"]}],"mendeley":{"formattedCitation":"&lt;sup&gt;25&lt;/sup&gt;","plainTextFormattedCitation":"25","previouslyFormattedCitation":"&lt;sup&gt;25&lt;/sup&gt;"},"properties":{"noteIndex":0},"schema":"https://github.com/citation-style-language/schema/raw/master/csl-citation.json"}</w:instrText>
      </w:r>
      <w:r w:rsidR="00C724A5">
        <w:rPr>
          <w:rFonts w:asciiTheme="minorHAnsi" w:hAnsiTheme="minorHAnsi" w:cstheme="minorHAnsi"/>
        </w:rPr>
        <w:fldChar w:fldCharType="separate"/>
      </w:r>
      <w:r w:rsidR="00A13B4A" w:rsidRPr="00A13B4A">
        <w:rPr>
          <w:rFonts w:asciiTheme="minorHAnsi" w:hAnsiTheme="minorHAnsi" w:cstheme="minorHAnsi"/>
          <w:noProof/>
          <w:vertAlign w:val="superscript"/>
        </w:rPr>
        <w:t>25</w:t>
      </w:r>
      <w:r w:rsidR="00C724A5">
        <w:rPr>
          <w:rFonts w:asciiTheme="minorHAnsi" w:hAnsiTheme="minorHAnsi" w:cstheme="minorHAnsi"/>
        </w:rPr>
        <w:fldChar w:fldCharType="end"/>
      </w:r>
      <w:r w:rsidR="00D9784E">
        <w:rPr>
          <w:rFonts w:asciiTheme="minorHAnsi" w:hAnsiTheme="minorHAnsi" w:cstheme="minorHAnsi"/>
        </w:rPr>
        <w:t xml:space="preserve"> </w:t>
      </w:r>
      <w:r>
        <w:rPr>
          <w:rFonts w:asciiTheme="minorHAnsi" w:hAnsiTheme="minorHAnsi" w:cstheme="minorHAnsi"/>
        </w:rPr>
        <w:t xml:space="preserve">will be used to </w:t>
      </w:r>
      <w:r w:rsidR="00DB6664">
        <w:rPr>
          <w:rFonts w:asciiTheme="minorHAnsi" w:hAnsiTheme="minorHAnsi" w:cstheme="minorHAnsi"/>
        </w:rPr>
        <w:t xml:space="preserve">systematically </w:t>
      </w:r>
      <w:r>
        <w:rPr>
          <w:rFonts w:asciiTheme="minorHAnsi" w:hAnsiTheme="minorHAnsi" w:cstheme="minorHAnsi"/>
        </w:rPr>
        <w:t xml:space="preserve">assess the quality of evidence and </w:t>
      </w:r>
      <w:r w:rsidR="00DB6664">
        <w:rPr>
          <w:rFonts w:asciiTheme="minorHAnsi" w:hAnsiTheme="minorHAnsi" w:cstheme="minorHAnsi"/>
        </w:rPr>
        <w:t>strength of recommendations</w:t>
      </w:r>
      <w:r w:rsidR="00FB441C">
        <w:rPr>
          <w:rFonts w:asciiTheme="minorHAnsi" w:hAnsiTheme="minorHAnsi" w:cstheme="minorHAnsi"/>
        </w:rPr>
        <w:t xml:space="preserve"> regarding the use of novel skin</w:t>
      </w:r>
      <w:r w:rsidR="00D9784E">
        <w:rPr>
          <w:rFonts w:asciiTheme="minorHAnsi" w:hAnsiTheme="minorHAnsi" w:cstheme="minorHAnsi"/>
        </w:rPr>
        <w:t xml:space="preserve"> tests (classified as </w:t>
      </w:r>
      <w:r w:rsidR="00D9784E" w:rsidRPr="00B0760A">
        <w:rPr>
          <w:rFonts w:asciiTheme="minorHAnsi" w:hAnsiTheme="minorHAnsi" w:cstheme="minorHAnsi"/>
        </w:rPr>
        <w:t xml:space="preserve">high, moderate, low </w:t>
      </w:r>
      <w:r w:rsidR="00D9784E">
        <w:rPr>
          <w:rFonts w:asciiTheme="minorHAnsi" w:hAnsiTheme="minorHAnsi" w:cstheme="minorHAnsi"/>
        </w:rPr>
        <w:t>or</w:t>
      </w:r>
      <w:r w:rsidR="00D9784E" w:rsidRPr="00B0760A">
        <w:rPr>
          <w:rFonts w:asciiTheme="minorHAnsi" w:hAnsiTheme="minorHAnsi" w:cstheme="minorHAnsi"/>
        </w:rPr>
        <w:t xml:space="preserve"> very low</w:t>
      </w:r>
      <w:r w:rsidR="00D9784E">
        <w:rPr>
          <w:rFonts w:asciiTheme="minorHAnsi" w:hAnsiTheme="minorHAnsi" w:cstheme="minorHAnsi"/>
        </w:rPr>
        <w:t xml:space="preserve">) </w:t>
      </w:r>
      <w:r>
        <w:rPr>
          <w:rFonts w:asciiTheme="minorHAnsi" w:hAnsiTheme="minorHAnsi" w:cstheme="minorHAnsi"/>
        </w:rPr>
        <w:t>according to these criteria:</w:t>
      </w:r>
    </w:p>
    <w:p w14:paraId="1A7B4A4E" w14:textId="3C64F3E3" w:rsidR="00D66511" w:rsidRPr="00DB6664" w:rsidRDefault="00D66511" w:rsidP="00DB6664">
      <w:pPr>
        <w:pStyle w:val="ListParagraph"/>
        <w:numPr>
          <w:ilvl w:val="0"/>
          <w:numId w:val="20"/>
        </w:numPr>
        <w:rPr>
          <w:rFonts w:cstheme="minorHAnsi"/>
        </w:rPr>
      </w:pPr>
      <w:r w:rsidRPr="00DB6664">
        <w:rPr>
          <w:rFonts w:cstheme="minorHAnsi"/>
        </w:rPr>
        <w:t>Study design</w:t>
      </w:r>
    </w:p>
    <w:p w14:paraId="1C1284FC" w14:textId="59A7970C" w:rsidR="00D66511" w:rsidRPr="00DB6664" w:rsidRDefault="00D66511" w:rsidP="00DB6664">
      <w:pPr>
        <w:pStyle w:val="ListParagraph"/>
        <w:numPr>
          <w:ilvl w:val="0"/>
          <w:numId w:val="20"/>
        </w:numPr>
        <w:rPr>
          <w:rFonts w:cstheme="minorHAnsi"/>
        </w:rPr>
      </w:pPr>
      <w:r w:rsidRPr="00DB6664">
        <w:rPr>
          <w:rFonts w:cstheme="minorHAnsi"/>
        </w:rPr>
        <w:t>Risk of bias</w:t>
      </w:r>
      <w:r w:rsidR="00DB6664">
        <w:rPr>
          <w:rFonts w:cstheme="minorHAnsi"/>
        </w:rPr>
        <w:t xml:space="preserve"> (as per QUADAS-2 tool</w:t>
      </w:r>
      <w:r w:rsidR="00FB441C">
        <w:rPr>
          <w:rFonts w:cstheme="minorHAnsi"/>
        </w:rPr>
        <w:t xml:space="preserve"> or Newcastle-Ottawa scale</w:t>
      </w:r>
      <w:r w:rsidR="00DB6664">
        <w:rPr>
          <w:rFonts w:cstheme="minorHAnsi"/>
        </w:rPr>
        <w:t>)</w:t>
      </w:r>
    </w:p>
    <w:p w14:paraId="03D18E81" w14:textId="0D5A84E0" w:rsidR="00D66511" w:rsidRPr="00DB6664" w:rsidRDefault="00D66511" w:rsidP="00DB6664">
      <w:pPr>
        <w:pStyle w:val="ListParagraph"/>
        <w:numPr>
          <w:ilvl w:val="0"/>
          <w:numId w:val="20"/>
        </w:numPr>
        <w:rPr>
          <w:rFonts w:cstheme="minorHAnsi"/>
        </w:rPr>
      </w:pPr>
      <w:r w:rsidRPr="00DB6664">
        <w:rPr>
          <w:rFonts w:cstheme="minorHAnsi"/>
        </w:rPr>
        <w:t>Directness</w:t>
      </w:r>
    </w:p>
    <w:p w14:paraId="363391DC" w14:textId="64A82CDC" w:rsidR="00D66511" w:rsidRPr="00DB6664" w:rsidRDefault="00D66511" w:rsidP="00DB6664">
      <w:pPr>
        <w:pStyle w:val="ListParagraph"/>
        <w:numPr>
          <w:ilvl w:val="0"/>
          <w:numId w:val="20"/>
        </w:numPr>
        <w:rPr>
          <w:rFonts w:cstheme="minorHAnsi"/>
        </w:rPr>
      </w:pPr>
      <w:r w:rsidRPr="00DB6664">
        <w:rPr>
          <w:rFonts w:cstheme="minorHAnsi"/>
        </w:rPr>
        <w:t>Inconsistency</w:t>
      </w:r>
    </w:p>
    <w:p w14:paraId="68DAF6C6" w14:textId="22CDE990" w:rsidR="00D66511" w:rsidRPr="00DB6664" w:rsidRDefault="00D66511" w:rsidP="00DB6664">
      <w:pPr>
        <w:pStyle w:val="ListParagraph"/>
        <w:numPr>
          <w:ilvl w:val="0"/>
          <w:numId w:val="20"/>
        </w:numPr>
        <w:rPr>
          <w:rFonts w:cstheme="minorHAnsi"/>
        </w:rPr>
      </w:pPr>
      <w:r w:rsidRPr="00DB6664">
        <w:rPr>
          <w:rFonts w:cstheme="minorHAnsi"/>
        </w:rPr>
        <w:t>Imprecision</w:t>
      </w:r>
    </w:p>
    <w:p w14:paraId="377F68AD" w14:textId="5085F388" w:rsidR="00B0760A" w:rsidRDefault="00B0760A" w:rsidP="00B0760A">
      <w:pPr>
        <w:pStyle w:val="ListParagraph"/>
        <w:numPr>
          <w:ilvl w:val="0"/>
          <w:numId w:val="20"/>
        </w:numPr>
        <w:rPr>
          <w:rFonts w:cstheme="minorHAnsi"/>
        </w:rPr>
      </w:pPr>
      <w:r>
        <w:rPr>
          <w:rFonts w:cstheme="minorHAnsi"/>
        </w:rPr>
        <w:t>Publication / reporting bias</w:t>
      </w:r>
    </w:p>
    <w:p w14:paraId="33D13015" w14:textId="77777777" w:rsidR="00FB441C" w:rsidRDefault="00FB441C" w:rsidP="00FB441C">
      <w:pPr>
        <w:pStyle w:val="ListParagraph"/>
        <w:ind w:left="1080"/>
        <w:rPr>
          <w:rFonts w:cstheme="minorHAnsi"/>
        </w:rPr>
      </w:pPr>
    </w:p>
    <w:p w14:paraId="65EE3418" w14:textId="5BE15B2C" w:rsidR="005E17F9" w:rsidRDefault="005E17F9" w:rsidP="005E17F9">
      <w:pPr>
        <w:rPr>
          <w:rFonts w:asciiTheme="minorHAnsi" w:hAnsiTheme="minorHAnsi" w:cstheme="minorHAnsi"/>
        </w:rPr>
      </w:pPr>
      <w:r>
        <w:rPr>
          <w:rFonts w:asciiTheme="minorHAnsi" w:hAnsiTheme="minorHAnsi" w:cstheme="minorHAnsi"/>
        </w:rPr>
        <w:t xml:space="preserve">For the purposes of objective 1b, </w:t>
      </w:r>
      <w:r w:rsidRPr="00D218A4">
        <w:rPr>
          <w:rFonts w:asciiTheme="minorHAnsi" w:hAnsiTheme="minorHAnsi" w:cstheme="minorHAnsi"/>
        </w:rPr>
        <w:t xml:space="preserve">studies that evaluate test </w:t>
      </w:r>
      <w:r>
        <w:rPr>
          <w:rFonts w:asciiTheme="minorHAnsi" w:hAnsiTheme="minorHAnsi" w:cstheme="minorHAnsi"/>
        </w:rPr>
        <w:t>performance</w:t>
      </w:r>
      <w:r w:rsidRPr="00D218A4">
        <w:rPr>
          <w:rFonts w:asciiTheme="minorHAnsi" w:hAnsiTheme="minorHAnsi" w:cstheme="minorHAnsi"/>
        </w:rPr>
        <w:t xml:space="preserve"> in </w:t>
      </w:r>
      <w:r w:rsidR="00A7507F">
        <w:rPr>
          <w:rFonts w:asciiTheme="minorHAnsi" w:hAnsiTheme="minorHAnsi" w:cstheme="minorHAnsi"/>
        </w:rPr>
        <w:t xml:space="preserve">patients with presumed </w:t>
      </w:r>
      <w:r w:rsidRPr="00D218A4">
        <w:rPr>
          <w:rFonts w:asciiTheme="minorHAnsi" w:hAnsiTheme="minorHAnsi" w:cstheme="minorHAnsi"/>
        </w:rPr>
        <w:t xml:space="preserve">active TB </w:t>
      </w:r>
      <w:r>
        <w:rPr>
          <w:rFonts w:asciiTheme="minorHAnsi" w:hAnsiTheme="minorHAnsi" w:cstheme="minorHAnsi"/>
        </w:rPr>
        <w:t>will be judged as the highest quality evidence</w:t>
      </w:r>
      <w:r w:rsidRPr="00D218A4">
        <w:rPr>
          <w:rFonts w:asciiTheme="minorHAnsi" w:hAnsiTheme="minorHAnsi" w:cstheme="minorHAnsi"/>
        </w:rPr>
        <w:t xml:space="preserve">, </w:t>
      </w:r>
      <w:r>
        <w:rPr>
          <w:rFonts w:asciiTheme="minorHAnsi" w:hAnsiTheme="minorHAnsi" w:cstheme="minorHAnsi"/>
        </w:rPr>
        <w:t xml:space="preserve">whereas </w:t>
      </w:r>
      <w:r w:rsidRPr="00D218A4">
        <w:rPr>
          <w:rFonts w:asciiTheme="minorHAnsi" w:hAnsiTheme="minorHAnsi" w:cstheme="minorHAnsi"/>
        </w:rPr>
        <w:t xml:space="preserve">those </w:t>
      </w:r>
      <w:r>
        <w:rPr>
          <w:rFonts w:asciiTheme="minorHAnsi" w:hAnsiTheme="minorHAnsi" w:cstheme="minorHAnsi"/>
        </w:rPr>
        <w:t>focussing on</w:t>
      </w:r>
      <w:r w:rsidRPr="00D218A4">
        <w:rPr>
          <w:rFonts w:asciiTheme="minorHAnsi" w:hAnsiTheme="minorHAnsi" w:cstheme="minorHAnsi"/>
        </w:rPr>
        <w:t xml:space="preserve"> known act</w:t>
      </w:r>
      <w:r>
        <w:rPr>
          <w:rFonts w:asciiTheme="minorHAnsi" w:hAnsiTheme="minorHAnsi" w:cstheme="minorHAnsi"/>
        </w:rPr>
        <w:t>ive TB cases,</w:t>
      </w:r>
      <w:r w:rsidRPr="00D218A4">
        <w:rPr>
          <w:rFonts w:asciiTheme="minorHAnsi" w:hAnsiTheme="minorHAnsi" w:cstheme="minorHAnsi"/>
        </w:rPr>
        <w:t xml:space="preserve"> lower quality</w:t>
      </w:r>
      <w:r>
        <w:rPr>
          <w:rFonts w:asciiTheme="minorHAnsi" w:hAnsiTheme="minorHAnsi" w:cstheme="minorHAnsi"/>
        </w:rPr>
        <w:t>.</w:t>
      </w:r>
    </w:p>
    <w:p w14:paraId="1B5ABF7A" w14:textId="3E0A05B3" w:rsidR="00ED316C" w:rsidRDefault="00ED316C" w:rsidP="00B0760A">
      <w:pPr>
        <w:rPr>
          <w:rFonts w:asciiTheme="minorHAnsi" w:hAnsiTheme="minorHAnsi" w:cstheme="minorHAnsi"/>
        </w:rPr>
      </w:pPr>
    </w:p>
    <w:p w14:paraId="09C08079" w14:textId="58585795" w:rsidR="00ED316C" w:rsidRPr="00ED316C" w:rsidRDefault="00D9784E" w:rsidP="00B0760A">
      <w:pPr>
        <w:rPr>
          <w:rFonts w:asciiTheme="minorHAnsi" w:hAnsiTheme="minorHAnsi" w:cstheme="minorHAnsi"/>
          <w:b/>
        </w:rPr>
      </w:pPr>
      <w:r>
        <w:rPr>
          <w:rFonts w:asciiTheme="minorHAnsi" w:hAnsiTheme="minorHAnsi" w:cstheme="minorHAnsi"/>
          <w:b/>
        </w:rPr>
        <w:t xml:space="preserve">Data </w:t>
      </w:r>
      <w:r w:rsidR="00ED316C">
        <w:rPr>
          <w:rFonts w:asciiTheme="minorHAnsi" w:hAnsiTheme="minorHAnsi" w:cstheme="minorHAnsi"/>
          <w:b/>
        </w:rPr>
        <w:t>Analysis</w:t>
      </w:r>
      <w:r>
        <w:rPr>
          <w:rFonts w:asciiTheme="minorHAnsi" w:hAnsiTheme="minorHAnsi" w:cstheme="minorHAnsi"/>
          <w:b/>
        </w:rPr>
        <w:t>:</w:t>
      </w:r>
    </w:p>
    <w:p w14:paraId="4A883933" w14:textId="50EB795F" w:rsidR="0051373B" w:rsidRPr="00AF5D82" w:rsidRDefault="0051373B" w:rsidP="0051373B">
      <w:pPr>
        <w:rPr>
          <w:rFonts w:asciiTheme="minorHAnsi" w:hAnsiTheme="minorHAnsi" w:cstheme="minorHAnsi"/>
          <w:b/>
        </w:rPr>
      </w:pPr>
    </w:p>
    <w:p w14:paraId="480579BE" w14:textId="2F95CD37" w:rsidR="00ED316C" w:rsidRDefault="00D9784E" w:rsidP="0051373B">
      <w:pPr>
        <w:rPr>
          <w:rFonts w:asciiTheme="minorHAnsi" w:hAnsiTheme="minorHAnsi" w:cstheme="minorHAnsi"/>
        </w:rPr>
      </w:pPr>
      <w:r>
        <w:rPr>
          <w:rFonts w:asciiTheme="minorHAnsi" w:hAnsiTheme="minorHAnsi" w:cstheme="minorHAnsi"/>
        </w:rPr>
        <w:t>S</w:t>
      </w:r>
      <w:r w:rsidR="00ED316C">
        <w:rPr>
          <w:rFonts w:asciiTheme="minorHAnsi" w:hAnsiTheme="minorHAnsi" w:cstheme="minorHAnsi"/>
        </w:rPr>
        <w:t>tud</w:t>
      </w:r>
      <w:r>
        <w:rPr>
          <w:rFonts w:asciiTheme="minorHAnsi" w:hAnsiTheme="minorHAnsi" w:cstheme="minorHAnsi"/>
        </w:rPr>
        <w:t xml:space="preserve">y characteristics </w:t>
      </w:r>
      <w:r w:rsidR="00ED316C">
        <w:rPr>
          <w:rFonts w:asciiTheme="minorHAnsi" w:hAnsiTheme="minorHAnsi" w:cstheme="minorHAnsi"/>
        </w:rPr>
        <w:t xml:space="preserve">will be </w:t>
      </w:r>
      <w:r>
        <w:rPr>
          <w:rFonts w:asciiTheme="minorHAnsi" w:hAnsiTheme="minorHAnsi" w:cstheme="minorHAnsi"/>
        </w:rPr>
        <w:t>re</w:t>
      </w:r>
      <w:r w:rsidR="00ED316C">
        <w:rPr>
          <w:rFonts w:asciiTheme="minorHAnsi" w:hAnsiTheme="minorHAnsi" w:cstheme="minorHAnsi"/>
        </w:rPr>
        <w:t xml:space="preserve">presented </w:t>
      </w:r>
      <w:r>
        <w:rPr>
          <w:rFonts w:asciiTheme="minorHAnsi" w:hAnsiTheme="minorHAnsi" w:cstheme="minorHAnsi"/>
        </w:rPr>
        <w:t xml:space="preserve">descriptively </w:t>
      </w:r>
      <w:r w:rsidR="00ED316C">
        <w:rPr>
          <w:rFonts w:asciiTheme="minorHAnsi" w:hAnsiTheme="minorHAnsi" w:cstheme="minorHAnsi"/>
        </w:rPr>
        <w:t xml:space="preserve">in tables. Where possible, outcome measures will be stratified </w:t>
      </w:r>
      <w:proofErr w:type="gramStart"/>
      <w:r w:rsidR="00ED316C">
        <w:rPr>
          <w:rFonts w:asciiTheme="minorHAnsi" w:hAnsiTheme="minorHAnsi" w:cstheme="minorHAnsi"/>
        </w:rPr>
        <w:t>by</w:t>
      </w:r>
      <w:r w:rsidR="00FB441C">
        <w:rPr>
          <w:rFonts w:asciiTheme="minorHAnsi" w:hAnsiTheme="minorHAnsi" w:cstheme="minorHAnsi"/>
        </w:rPr>
        <w:t>:</w:t>
      </w:r>
      <w:proofErr w:type="gramEnd"/>
      <w:r w:rsidR="00ED316C">
        <w:rPr>
          <w:rFonts w:asciiTheme="minorHAnsi" w:hAnsiTheme="minorHAnsi" w:cstheme="minorHAnsi"/>
        </w:rPr>
        <w:t xml:space="preserve"> type of test</w:t>
      </w:r>
      <w:r w:rsidR="00FB441C">
        <w:rPr>
          <w:rFonts w:asciiTheme="minorHAnsi" w:hAnsiTheme="minorHAnsi" w:cstheme="minorHAnsi"/>
        </w:rPr>
        <w:t>;</w:t>
      </w:r>
      <w:r w:rsidR="00ED316C">
        <w:rPr>
          <w:rFonts w:asciiTheme="minorHAnsi" w:hAnsiTheme="minorHAnsi" w:cstheme="minorHAnsi"/>
        </w:rPr>
        <w:t xml:space="preserve"> HIV status</w:t>
      </w:r>
      <w:r w:rsidR="00FB441C">
        <w:rPr>
          <w:rFonts w:asciiTheme="minorHAnsi" w:hAnsiTheme="minorHAnsi" w:cstheme="minorHAnsi"/>
        </w:rPr>
        <w:t>;</w:t>
      </w:r>
      <w:r w:rsidR="00ED316C">
        <w:rPr>
          <w:rFonts w:asciiTheme="minorHAnsi" w:hAnsiTheme="minorHAnsi" w:cstheme="minorHAnsi"/>
        </w:rPr>
        <w:t xml:space="preserve"> children under 5</w:t>
      </w:r>
      <w:r w:rsidR="00FB441C">
        <w:rPr>
          <w:rFonts w:asciiTheme="minorHAnsi" w:hAnsiTheme="minorHAnsi" w:cstheme="minorHAnsi"/>
        </w:rPr>
        <w:t>;</w:t>
      </w:r>
      <w:r w:rsidR="00ED316C">
        <w:rPr>
          <w:rFonts w:asciiTheme="minorHAnsi" w:hAnsiTheme="minorHAnsi" w:cstheme="minorHAnsi"/>
        </w:rPr>
        <w:t xml:space="preserve"> BCG status</w:t>
      </w:r>
      <w:r w:rsidR="00FB441C">
        <w:rPr>
          <w:rFonts w:asciiTheme="minorHAnsi" w:hAnsiTheme="minorHAnsi" w:cstheme="minorHAnsi"/>
        </w:rPr>
        <w:t>;</w:t>
      </w:r>
      <w:r w:rsidR="00ED316C">
        <w:rPr>
          <w:rFonts w:asciiTheme="minorHAnsi" w:hAnsiTheme="minorHAnsi" w:cstheme="minorHAnsi"/>
        </w:rPr>
        <w:t xml:space="preserve"> TB contacts and other immunocompromised state</w:t>
      </w:r>
      <w:r w:rsidR="00E53318">
        <w:rPr>
          <w:rFonts w:asciiTheme="minorHAnsi" w:hAnsiTheme="minorHAnsi" w:cstheme="minorHAnsi"/>
        </w:rPr>
        <w:t>s</w:t>
      </w:r>
      <w:r w:rsidR="00ED316C">
        <w:rPr>
          <w:rFonts w:asciiTheme="minorHAnsi" w:hAnsiTheme="minorHAnsi" w:cstheme="minorHAnsi"/>
        </w:rPr>
        <w:t>.</w:t>
      </w:r>
    </w:p>
    <w:p w14:paraId="23818DBB" w14:textId="77777777" w:rsidR="00E53318" w:rsidRDefault="00E53318" w:rsidP="0051373B">
      <w:pPr>
        <w:rPr>
          <w:rFonts w:asciiTheme="minorHAnsi" w:hAnsiTheme="minorHAnsi" w:cstheme="minorHAnsi"/>
        </w:rPr>
      </w:pPr>
    </w:p>
    <w:p w14:paraId="613E4C68" w14:textId="20EE8D14" w:rsidR="00ED316C" w:rsidRDefault="00ED316C" w:rsidP="0051373B">
      <w:pPr>
        <w:rPr>
          <w:rFonts w:asciiTheme="minorHAnsi" w:hAnsiTheme="minorHAnsi" w:cstheme="minorHAnsi"/>
        </w:rPr>
      </w:pPr>
      <w:r>
        <w:rPr>
          <w:rFonts w:asciiTheme="minorHAnsi" w:hAnsiTheme="minorHAnsi" w:cstheme="minorHAnsi"/>
        </w:rPr>
        <w:t xml:space="preserve">Outcome and effect measures of interest will be evaluated separately for each objective as described in </w:t>
      </w:r>
      <w:r w:rsidR="00156174">
        <w:rPr>
          <w:rFonts w:asciiTheme="minorHAnsi" w:hAnsiTheme="minorHAnsi" w:cstheme="minorHAnsi"/>
        </w:rPr>
        <w:t xml:space="preserve">Table </w:t>
      </w:r>
      <w:r w:rsidR="00FB441C">
        <w:rPr>
          <w:rFonts w:asciiTheme="minorHAnsi" w:hAnsiTheme="minorHAnsi" w:cstheme="minorHAnsi"/>
        </w:rPr>
        <w:t>3</w:t>
      </w:r>
      <w:r>
        <w:rPr>
          <w:rFonts w:asciiTheme="minorHAnsi" w:hAnsiTheme="minorHAnsi" w:cstheme="minorHAnsi"/>
        </w:rPr>
        <w:t>.</w:t>
      </w:r>
      <w:r w:rsidR="007D3F7F">
        <w:rPr>
          <w:rFonts w:asciiTheme="minorHAnsi" w:hAnsiTheme="minorHAnsi" w:cstheme="minorHAnsi"/>
        </w:rPr>
        <w:t xml:space="preserve"> Where possible and to minimise heterogeneity,</w:t>
      </w:r>
      <w:r w:rsidR="00156174">
        <w:rPr>
          <w:rFonts w:asciiTheme="minorHAnsi" w:hAnsiTheme="minorHAnsi" w:cstheme="minorHAnsi"/>
        </w:rPr>
        <w:t xml:space="preserve"> analysis will be performed according to risk-stratified populations: age under five; HIV infected; history of BCG vaccination. </w:t>
      </w:r>
      <w:r>
        <w:rPr>
          <w:rFonts w:asciiTheme="minorHAnsi" w:hAnsiTheme="minorHAnsi" w:cstheme="minorHAnsi"/>
        </w:rPr>
        <w:t xml:space="preserve"> </w:t>
      </w:r>
    </w:p>
    <w:p w14:paraId="63D0AE3B" w14:textId="77777777" w:rsidR="007035D4" w:rsidRDefault="007035D4" w:rsidP="0051373B">
      <w:pPr>
        <w:rPr>
          <w:rFonts w:asciiTheme="minorHAnsi" w:hAnsiTheme="minorHAnsi" w:cstheme="minorHAnsi"/>
        </w:rPr>
      </w:pPr>
    </w:p>
    <w:p w14:paraId="467CEE66" w14:textId="7D8B4B32" w:rsidR="0051373B" w:rsidRDefault="00ED316C" w:rsidP="0051373B">
      <w:pPr>
        <w:rPr>
          <w:rFonts w:asciiTheme="minorHAnsi" w:hAnsiTheme="minorHAnsi" w:cstheme="minorHAnsi"/>
        </w:rPr>
      </w:pPr>
      <w:r>
        <w:rPr>
          <w:rFonts w:asciiTheme="minorHAnsi" w:hAnsiTheme="minorHAnsi" w:cstheme="minorHAnsi"/>
        </w:rPr>
        <w:t>For each objective, h</w:t>
      </w:r>
      <w:r w:rsidR="00DA5BB1">
        <w:rPr>
          <w:rFonts w:asciiTheme="minorHAnsi" w:hAnsiTheme="minorHAnsi" w:cstheme="minorHAnsi"/>
        </w:rPr>
        <w:t xml:space="preserve">eterogeneity will be visually assessed using forest plots </w:t>
      </w:r>
      <w:r w:rsidR="00D66511">
        <w:rPr>
          <w:rFonts w:asciiTheme="minorHAnsi" w:hAnsiTheme="minorHAnsi" w:cstheme="minorHAnsi"/>
        </w:rPr>
        <w:t xml:space="preserve">and heterogeneity characterised using </w:t>
      </w:r>
      <w:r w:rsidR="00E53318">
        <w:rPr>
          <w:rFonts w:asciiTheme="minorHAnsi" w:hAnsiTheme="minorHAnsi" w:cstheme="minorHAnsi"/>
        </w:rPr>
        <w:t xml:space="preserve">the </w:t>
      </w:r>
      <w:r w:rsidR="00D66511">
        <w:rPr>
          <w:rFonts w:asciiTheme="minorHAnsi" w:hAnsiTheme="minorHAnsi" w:cstheme="minorHAnsi"/>
        </w:rPr>
        <w:t>I-squared statistic and statistically tested using</w:t>
      </w:r>
      <w:r w:rsidR="00E53318">
        <w:rPr>
          <w:rFonts w:asciiTheme="minorHAnsi" w:hAnsiTheme="minorHAnsi" w:cstheme="minorHAnsi"/>
        </w:rPr>
        <w:t xml:space="preserve"> the</w:t>
      </w:r>
      <w:r w:rsidR="00D66511">
        <w:rPr>
          <w:rFonts w:asciiTheme="minorHAnsi" w:hAnsiTheme="minorHAnsi" w:cstheme="minorHAnsi"/>
        </w:rPr>
        <w:t xml:space="preserve"> chi squared test</w:t>
      </w:r>
      <w:r w:rsidR="00914D9C">
        <w:rPr>
          <w:rFonts w:asciiTheme="minorHAnsi" w:hAnsiTheme="minorHAnsi" w:cstheme="minorHAnsi"/>
        </w:rPr>
        <w:t xml:space="preserve"> for each objective</w:t>
      </w:r>
      <w:r w:rsidR="00D66511">
        <w:rPr>
          <w:rFonts w:asciiTheme="minorHAnsi" w:hAnsiTheme="minorHAnsi" w:cstheme="minorHAnsi"/>
        </w:rPr>
        <w:t xml:space="preserve">.  </w:t>
      </w:r>
      <w:r w:rsidR="008635A8">
        <w:rPr>
          <w:rFonts w:asciiTheme="minorHAnsi" w:hAnsiTheme="minorHAnsi" w:cstheme="minorHAnsi"/>
        </w:rPr>
        <w:t xml:space="preserve">Univariate and bivariate </w:t>
      </w:r>
      <w:r w:rsidR="00E53318">
        <w:rPr>
          <w:rFonts w:asciiTheme="minorHAnsi" w:hAnsiTheme="minorHAnsi" w:cstheme="minorHAnsi"/>
        </w:rPr>
        <w:t>r</w:t>
      </w:r>
      <w:r w:rsidR="00D66511">
        <w:rPr>
          <w:rFonts w:asciiTheme="minorHAnsi" w:hAnsiTheme="minorHAnsi" w:cstheme="minorHAnsi"/>
        </w:rPr>
        <w:t>andom</w:t>
      </w:r>
      <w:r w:rsidR="00E53318">
        <w:rPr>
          <w:rFonts w:asciiTheme="minorHAnsi" w:hAnsiTheme="minorHAnsi" w:cstheme="minorHAnsi"/>
        </w:rPr>
        <w:t>-</w:t>
      </w:r>
      <w:r w:rsidR="00D66511">
        <w:rPr>
          <w:rFonts w:asciiTheme="minorHAnsi" w:hAnsiTheme="minorHAnsi" w:cstheme="minorHAnsi"/>
        </w:rPr>
        <w:t xml:space="preserve">effects </w:t>
      </w:r>
      <w:r w:rsidR="00E53318">
        <w:rPr>
          <w:rFonts w:asciiTheme="minorHAnsi" w:hAnsiTheme="minorHAnsi" w:cstheme="minorHAnsi"/>
        </w:rPr>
        <w:t>model</w:t>
      </w:r>
      <w:r w:rsidR="008635A8">
        <w:rPr>
          <w:rFonts w:asciiTheme="minorHAnsi" w:hAnsiTheme="minorHAnsi" w:cstheme="minorHAnsi"/>
        </w:rPr>
        <w:t>s</w:t>
      </w:r>
      <w:r w:rsidR="00E53318">
        <w:rPr>
          <w:rFonts w:asciiTheme="minorHAnsi" w:hAnsiTheme="minorHAnsi" w:cstheme="minorHAnsi"/>
        </w:rPr>
        <w:t xml:space="preserve"> </w:t>
      </w:r>
      <w:r w:rsidR="00D66511">
        <w:rPr>
          <w:rFonts w:asciiTheme="minorHAnsi" w:hAnsiTheme="minorHAnsi" w:cstheme="minorHAnsi"/>
        </w:rPr>
        <w:t xml:space="preserve">will </w:t>
      </w:r>
      <w:r w:rsidR="00E53318">
        <w:rPr>
          <w:rFonts w:asciiTheme="minorHAnsi" w:hAnsiTheme="minorHAnsi" w:cstheme="minorHAnsi"/>
        </w:rPr>
        <w:t xml:space="preserve">be used </w:t>
      </w:r>
      <w:r w:rsidR="008635A8">
        <w:rPr>
          <w:rFonts w:asciiTheme="minorHAnsi" w:hAnsiTheme="minorHAnsi" w:cstheme="minorHAnsi"/>
        </w:rPr>
        <w:t xml:space="preserve">where appropriate </w:t>
      </w:r>
      <w:r w:rsidR="00E53318">
        <w:rPr>
          <w:rFonts w:asciiTheme="minorHAnsi" w:hAnsiTheme="minorHAnsi" w:cstheme="minorHAnsi"/>
        </w:rPr>
        <w:t xml:space="preserve">to determine pooled estimates in the meta-analysis, </w:t>
      </w:r>
      <w:r w:rsidR="00D66511">
        <w:rPr>
          <w:rFonts w:asciiTheme="minorHAnsi" w:hAnsiTheme="minorHAnsi" w:cstheme="minorHAnsi"/>
        </w:rPr>
        <w:t>in order to account for heterogeneity</w:t>
      </w:r>
      <w:r w:rsidR="00E53318">
        <w:rPr>
          <w:rFonts w:asciiTheme="minorHAnsi" w:hAnsiTheme="minorHAnsi" w:cstheme="minorHAnsi"/>
        </w:rPr>
        <w:t xml:space="preserve"> in the study populations</w:t>
      </w:r>
      <w:r w:rsidR="00D66511">
        <w:rPr>
          <w:rFonts w:asciiTheme="minorHAnsi" w:hAnsiTheme="minorHAnsi" w:cstheme="minorHAnsi"/>
        </w:rPr>
        <w:t>.</w:t>
      </w:r>
    </w:p>
    <w:p w14:paraId="7FCC6749" w14:textId="31BAAEB4" w:rsidR="00D820EF" w:rsidRDefault="00D820EF" w:rsidP="0051373B">
      <w:pPr>
        <w:rPr>
          <w:rFonts w:asciiTheme="minorHAnsi" w:hAnsiTheme="minorHAnsi" w:cstheme="minorHAnsi"/>
        </w:rPr>
      </w:pPr>
    </w:p>
    <w:p w14:paraId="616E0B84" w14:textId="55BCA390" w:rsidR="00152F6F" w:rsidRDefault="00152F6F" w:rsidP="00152F6F"/>
    <w:p w14:paraId="40DBB8A2" w14:textId="4846F937" w:rsidR="00152F6F" w:rsidRDefault="00152F6F" w:rsidP="00152F6F"/>
    <w:p w14:paraId="65D38F11" w14:textId="00246216" w:rsidR="00152F6F" w:rsidRDefault="00152F6F" w:rsidP="00152F6F"/>
    <w:p w14:paraId="0ED3907B" w14:textId="655A71C9" w:rsidR="00152F6F" w:rsidRDefault="00152F6F" w:rsidP="00152F6F"/>
    <w:p w14:paraId="59CC0F94" w14:textId="047E91D6" w:rsidR="00152F6F" w:rsidRDefault="00152F6F" w:rsidP="00152F6F"/>
    <w:p w14:paraId="06AD75E5" w14:textId="479079AE" w:rsidR="00152F6F" w:rsidRDefault="00152F6F" w:rsidP="00152F6F"/>
    <w:p w14:paraId="0C98D77D" w14:textId="5E8F90A1" w:rsidR="00152F6F" w:rsidRDefault="00152F6F" w:rsidP="00152F6F"/>
    <w:p w14:paraId="44AC4F7F" w14:textId="2172A144" w:rsidR="00152F6F" w:rsidRDefault="00152F6F" w:rsidP="00152F6F"/>
    <w:p w14:paraId="45A17748" w14:textId="5E69ED3B" w:rsidR="00152F6F" w:rsidRDefault="00152F6F" w:rsidP="00152F6F"/>
    <w:p w14:paraId="20BED5BD" w14:textId="541A7D50" w:rsidR="00152F6F" w:rsidRDefault="00152F6F" w:rsidP="00152F6F"/>
    <w:p w14:paraId="1746551C" w14:textId="003BCDFF" w:rsidR="00152F6F" w:rsidRDefault="00152F6F" w:rsidP="00152F6F"/>
    <w:p w14:paraId="115A534E" w14:textId="513A9C7F" w:rsidR="00152F6F" w:rsidRDefault="00152F6F" w:rsidP="00152F6F"/>
    <w:p w14:paraId="701D7838" w14:textId="7CA1E309" w:rsidR="001E1A80" w:rsidRPr="00152F6F" w:rsidRDefault="001E1A80" w:rsidP="001E1A80">
      <w:pPr>
        <w:pStyle w:val="Caption"/>
        <w:rPr>
          <w:rFonts w:asciiTheme="minorHAnsi" w:hAnsiTheme="minorHAnsi" w:cstheme="minorHAnsi"/>
          <w:i w:val="0"/>
          <w:iCs w:val="0"/>
          <w:sz w:val="24"/>
          <w:szCs w:val="24"/>
        </w:rPr>
      </w:pPr>
      <w:r w:rsidRPr="00152F6F">
        <w:rPr>
          <w:rFonts w:asciiTheme="minorHAnsi" w:hAnsiTheme="minorHAnsi" w:cstheme="minorHAnsi"/>
          <w:i w:val="0"/>
          <w:iCs w:val="0"/>
          <w:sz w:val="24"/>
          <w:szCs w:val="24"/>
        </w:rPr>
        <w:lastRenderedPageBreak/>
        <w:t xml:space="preserve">Table </w:t>
      </w:r>
      <w:r w:rsidR="008A009F" w:rsidRPr="00152F6F">
        <w:rPr>
          <w:rFonts w:asciiTheme="minorHAnsi" w:hAnsiTheme="minorHAnsi" w:cstheme="minorHAnsi"/>
          <w:i w:val="0"/>
          <w:iCs w:val="0"/>
          <w:noProof/>
          <w:sz w:val="24"/>
          <w:szCs w:val="24"/>
        </w:rPr>
        <w:fldChar w:fldCharType="begin"/>
      </w:r>
      <w:r w:rsidR="008A009F" w:rsidRPr="00152F6F">
        <w:rPr>
          <w:rFonts w:asciiTheme="minorHAnsi" w:hAnsiTheme="minorHAnsi" w:cstheme="minorHAnsi"/>
          <w:i w:val="0"/>
          <w:iCs w:val="0"/>
          <w:noProof/>
          <w:sz w:val="24"/>
          <w:szCs w:val="24"/>
        </w:rPr>
        <w:instrText xml:space="preserve"> SEQ Table \* ARABIC </w:instrText>
      </w:r>
      <w:r w:rsidR="008A009F" w:rsidRPr="00152F6F">
        <w:rPr>
          <w:rFonts w:asciiTheme="minorHAnsi" w:hAnsiTheme="minorHAnsi" w:cstheme="minorHAnsi"/>
          <w:i w:val="0"/>
          <w:iCs w:val="0"/>
          <w:noProof/>
          <w:sz w:val="24"/>
          <w:szCs w:val="24"/>
        </w:rPr>
        <w:fldChar w:fldCharType="separate"/>
      </w:r>
      <w:r w:rsidR="00285517" w:rsidRPr="00152F6F">
        <w:rPr>
          <w:rFonts w:asciiTheme="minorHAnsi" w:hAnsiTheme="minorHAnsi" w:cstheme="minorHAnsi"/>
          <w:i w:val="0"/>
          <w:iCs w:val="0"/>
          <w:noProof/>
          <w:sz w:val="24"/>
          <w:szCs w:val="24"/>
        </w:rPr>
        <w:t>3</w:t>
      </w:r>
      <w:r w:rsidR="008A009F" w:rsidRPr="00152F6F">
        <w:rPr>
          <w:rFonts w:asciiTheme="minorHAnsi" w:hAnsiTheme="minorHAnsi" w:cstheme="minorHAnsi"/>
          <w:i w:val="0"/>
          <w:iCs w:val="0"/>
          <w:noProof/>
          <w:sz w:val="24"/>
          <w:szCs w:val="24"/>
        </w:rPr>
        <w:fldChar w:fldCharType="end"/>
      </w:r>
      <w:r w:rsidRPr="00152F6F">
        <w:rPr>
          <w:rFonts w:asciiTheme="minorHAnsi" w:hAnsiTheme="minorHAnsi" w:cstheme="minorHAnsi"/>
          <w:i w:val="0"/>
          <w:iCs w:val="0"/>
          <w:sz w:val="24"/>
          <w:szCs w:val="24"/>
        </w:rPr>
        <w:t xml:space="preserve">: </w:t>
      </w:r>
      <w:r w:rsidR="00FB441C" w:rsidRPr="00152F6F">
        <w:rPr>
          <w:rFonts w:asciiTheme="minorHAnsi" w:hAnsiTheme="minorHAnsi" w:cstheme="minorHAnsi"/>
          <w:i w:val="0"/>
          <w:iCs w:val="0"/>
          <w:sz w:val="24"/>
          <w:szCs w:val="24"/>
        </w:rPr>
        <w:t>Effect measures</w:t>
      </w:r>
      <w:r w:rsidRPr="00152F6F">
        <w:rPr>
          <w:rFonts w:asciiTheme="minorHAnsi" w:hAnsiTheme="minorHAnsi" w:cstheme="minorHAnsi"/>
          <w:i w:val="0"/>
          <w:iCs w:val="0"/>
          <w:sz w:val="24"/>
          <w:szCs w:val="24"/>
        </w:rPr>
        <w:t xml:space="preserve"> according to objective</w:t>
      </w:r>
    </w:p>
    <w:tbl>
      <w:tblPr>
        <w:tblStyle w:val="TableGrid"/>
        <w:tblW w:w="0" w:type="auto"/>
        <w:tblLook w:val="04A0" w:firstRow="1" w:lastRow="0" w:firstColumn="1" w:lastColumn="0" w:noHBand="0" w:noVBand="1"/>
      </w:tblPr>
      <w:tblGrid>
        <w:gridCol w:w="4505"/>
        <w:gridCol w:w="4505"/>
      </w:tblGrid>
      <w:tr w:rsidR="00857B0F" w14:paraId="2ECA6417" w14:textId="77777777" w:rsidTr="00D820EF">
        <w:tc>
          <w:tcPr>
            <w:tcW w:w="4505" w:type="dxa"/>
            <w:shd w:val="clear" w:color="auto" w:fill="AEAAAA" w:themeFill="background2" w:themeFillShade="BF"/>
          </w:tcPr>
          <w:p w14:paraId="57214BAD" w14:textId="6826603A" w:rsidR="00857B0F" w:rsidRPr="0042145D" w:rsidRDefault="00857B0F" w:rsidP="0051373B">
            <w:pPr>
              <w:rPr>
                <w:rFonts w:asciiTheme="minorHAnsi" w:hAnsiTheme="minorHAnsi" w:cstheme="minorHAnsi"/>
                <w:b/>
              </w:rPr>
            </w:pPr>
            <w:r w:rsidRPr="0042145D">
              <w:rPr>
                <w:rFonts w:asciiTheme="minorHAnsi" w:hAnsiTheme="minorHAnsi" w:cstheme="minorHAnsi"/>
                <w:b/>
              </w:rPr>
              <w:t>Objective</w:t>
            </w:r>
            <w:r w:rsidR="00A65925">
              <w:rPr>
                <w:rFonts w:asciiTheme="minorHAnsi" w:hAnsiTheme="minorHAnsi" w:cstheme="minorHAnsi"/>
                <w:b/>
              </w:rPr>
              <w:t xml:space="preserve"> </w:t>
            </w:r>
          </w:p>
        </w:tc>
        <w:tc>
          <w:tcPr>
            <w:tcW w:w="4505" w:type="dxa"/>
            <w:shd w:val="clear" w:color="auto" w:fill="AEAAAA" w:themeFill="background2" w:themeFillShade="BF"/>
          </w:tcPr>
          <w:p w14:paraId="3361175F" w14:textId="7AA6F76D" w:rsidR="00857B0F" w:rsidRPr="0042145D" w:rsidRDefault="00907110" w:rsidP="0051373B">
            <w:pPr>
              <w:rPr>
                <w:rFonts w:asciiTheme="minorHAnsi" w:hAnsiTheme="minorHAnsi" w:cstheme="minorHAnsi"/>
                <w:b/>
              </w:rPr>
            </w:pPr>
            <w:r>
              <w:rPr>
                <w:rFonts w:asciiTheme="minorHAnsi" w:hAnsiTheme="minorHAnsi" w:cstheme="minorHAnsi"/>
                <w:b/>
              </w:rPr>
              <w:t>E</w:t>
            </w:r>
            <w:r w:rsidR="00857B0F" w:rsidRPr="0042145D">
              <w:rPr>
                <w:rFonts w:asciiTheme="minorHAnsi" w:hAnsiTheme="minorHAnsi" w:cstheme="minorHAnsi"/>
                <w:b/>
              </w:rPr>
              <w:t>ffect measure</w:t>
            </w:r>
          </w:p>
        </w:tc>
      </w:tr>
      <w:tr w:rsidR="00D820EF" w14:paraId="21964A15" w14:textId="77777777" w:rsidTr="00D820EF">
        <w:tc>
          <w:tcPr>
            <w:tcW w:w="9010" w:type="dxa"/>
            <w:gridSpan w:val="2"/>
            <w:shd w:val="clear" w:color="auto" w:fill="D0CECE" w:themeFill="background2" w:themeFillShade="E6"/>
          </w:tcPr>
          <w:p w14:paraId="52805DAB" w14:textId="75EC783A" w:rsidR="00D820EF" w:rsidRPr="0042145D" w:rsidRDefault="00D820EF" w:rsidP="0051373B">
            <w:pPr>
              <w:rPr>
                <w:rFonts w:asciiTheme="minorHAnsi" w:hAnsiTheme="minorHAnsi" w:cstheme="minorHAnsi"/>
                <w:b/>
              </w:rPr>
            </w:pPr>
            <w:r>
              <w:rPr>
                <w:rFonts w:asciiTheme="minorHAnsi" w:hAnsiTheme="minorHAnsi" w:cstheme="minorHAnsi"/>
                <w:b/>
              </w:rPr>
              <w:t>Primary objectives</w:t>
            </w:r>
            <w:r w:rsidR="0057182B">
              <w:rPr>
                <w:rFonts w:asciiTheme="minorHAnsi" w:hAnsiTheme="minorHAnsi" w:cstheme="minorHAnsi"/>
                <w:b/>
              </w:rPr>
              <w:t xml:space="preserve">: </w:t>
            </w:r>
            <w:r w:rsidR="0057182B" w:rsidRPr="0057182B">
              <w:rPr>
                <w:rFonts w:asciiTheme="minorHAnsi" w:hAnsiTheme="minorHAnsi" w:cstheme="minorHAnsi"/>
              </w:rPr>
              <w:t>evaluating performance of novel recombinant antigen skin tests against recognised reference standards</w:t>
            </w:r>
            <w:r w:rsidR="00A65925">
              <w:rPr>
                <w:rFonts w:asciiTheme="minorHAnsi" w:hAnsiTheme="minorHAnsi" w:cstheme="minorHAnsi"/>
                <w:b/>
              </w:rPr>
              <w:t xml:space="preserve"> </w:t>
            </w:r>
          </w:p>
        </w:tc>
      </w:tr>
      <w:tr w:rsidR="00857B0F" w14:paraId="461A4E78" w14:textId="77777777" w:rsidTr="00857B0F">
        <w:tc>
          <w:tcPr>
            <w:tcW w:w="4505" w:type="dxa"/>
          </w:tcPr>
          <w:p w14:paraId="397956B4" w14:textId="27729D21" w:rsidR="00857B0F" w:rsidRPr="00857B0F" w:rsidRDefault="00857B0F" w:rsidP="00857B0F">
            <w:pPr>
              <w:rPr>
                <w:rFonts w:asciiTheme="minorHAnsi" w:hAnsiTheme="minorHAnsi" w:cstheme="minorHAnsi"/>
              </w:rPr>
            </w:pPr>
            <w:r w:rsidRPr="00857B0F">
              <w:rPr>
                <w:rFonts w:asciiTheme="minorHAnsi" w:hAnsiTheme="minorHAnsi" w:cstheme="minorHAnsi"/>
              </w:rPr>
              <w:t xml:space="preserve">1a. To evaluate concordance and discordance </w:t>
            </w:r>
            <w:r w:rsidR="0057182B">
              <w:rPr>
                <w:rFonts w:asciiTheme="minorHAnsi" w:hAnsiTheme="minorHAnsi" w:cstheme="minorHAnsi"/>
              </w:rPr>
              <w:t>of index test</w:t>
            </w:r>
            <w:r w:rsidR="00907110">
              <w:rPr>
                <w:rFonts w:asciiTheme="minorHAnsi" w:hAnsiTheme="minorHAnsi" w:cstheme="minorHAnsi"/>
              </w:rPr>
              <w:t xml:space="preserve"> </w:t>
            </w:r>
            <w:r w:rsidRPr="00857B0F">
              <w:rPr>
                <w:rFonts w:asciiTheme="minorHAnsi" w:hAnsiTheme="minorHAnsi" w:cstheme="minorHAnsi"/>
              </w:rPr>
              <w:t xml:space="preserve">with </w:t>
            </w:r>
            <w:r w:rsidR="00907110">
              <w:rPr>
                <w:rFonts w:asciiTheme="minorHAnsi" w:hAnsiTheme="minorHAnsi" w:cstheme="minorHAnsi"/>
              </w:rPr>
              <w:t xml:space="preserve">comparators </w:t>
            </w:r>
            <w:r w:rsidRPr="00857B0F">
              <w:rPr>
                <w:rFonts w:asciiTheme="minorHAnsi" w:hAnsiTheme="minorHAnsi" w:cstheme="minorHAnsi"/>
              </w:rPr>
              <w:t>when using crude and BCG-stratified TST measurements</w:t>
            </w:r>
          </w:p>
          <w:p w14:paraId="256E9243" w14:textId="77777777" w:rsidR="00857B0F" w:rsidRDefault="00857B0F" w:rsidP="0051373B">
            <w:pPr>
              <w:rPr>
                <w:rFonts w:asciiTheme="minorHAnsi" w:hAnsiTheme="minorHAnsi" w:cstheme="minorHAnsi"/>
              </w:rPr>
            </w:pPr>
          </w:p>
        </w:tc>
        <w:tc>
          <w:tcPr>
            <w:tcW w:w="4505" w:type="dxa"/>
          </w:tcPr>
          <w:p w14:paraId="2AE5C36A" w14:textId="2CAD11F4" w:rsidR="00006E60" w:rsidRPr="00272278" w:rsidRDefault="00006E60" w:rsidP="00006E60">
            <w:pPr>
              <w:pStyle w:val="ListParagraph"/>
              <w:ind w:left="0"/>
              <w:rPr>
                <w:rFonts w:cstheme="minorHAnsi"/>
              </w:rPr>
            </w:pPr>
            <w:r>
              <w:rPr>
                <w:rFonts w:cstheme="minorHAnsi"/>
                <w:b/>
              </w:rPr>
              <w:t>*</w:t>
            </w:r>
            <w:r w:rsidR="000D19F0">
              <w:rPr>
                <w:rFonts w:cstheme="minorHAnsi"/>
                <w:b/>
              </w:rPr>
              <w:t xml:space="preserve">% </w:t>
            </w:r>
            <w:r w:rsidR="00857B0F" w:rsidRPr="00156174">
              <w:rPr>
                <w:rFonts w:cstheme="minorHAnsi"/>
                <w:b/>
              </w:rPr>
              <w:t>Concordance</w:t>
            </w:r>
            <w:r w:rsidR="000D19F0">
              <w:rPr>
                <w:rFonts w:cstheme="minorHAnsi"/>
                <w:b/>
              </w:rPr>
              <w:t xml:space="preserve">/Discordance, </w:t>
            </w:r>
            <w:r w:rsidR="000D19F0" w:rsidRPr="00A54B96">
              <w:rPr>
                <w:rFonts w:cstheme="minorHAnsi"/>
              </w:rPr>
              <w:t xml:space="preserve">total and by </w:t>
            </w:r>
            <w:r w:rsidR="000D19F0" w:rsidRPr="00272278">
              <w:rPr>
                <w:rFonts w:cstheme="minorHAnsi"/>
              </w:rPr>
              <w:t xml:space="preserve">test pairs. </w:t>
            </w:r>
            <w:r w:rsidR="00857B0F" w:rsidRPr="00272278">
              <w:rPr>
                <w:rFonts w:cstheme="minorHAnsi"/>
              </w:rPr>
              <w:t xml:space="preserve"> </w:t>
            </w:r>
          </w:p>
          <w:p w14:paraId="7754714B" w14:textId="00FE4A7D" w:rsidR="007035D4" w:rsidRPr="007035D4" w:rsidRDefault="00006E60" w:rsidP="00006E60">
            <w:pPr>
              <w:pStyle w:val="ListParagraph"/>
              <w:ind w:left="0"/>
              <w:rPr>
                <w:rFonts w:cstheme="minorHAnsi"/>
                <w:b/>
                <w:highlight w:val="yellow"/>
              </w:rPr>
            </w:pPr>
            <w:r w:rsidRPr="00272278">
              <w:rPr>
                <w:rFonts w:cstheme="minorHAnsi"/>
                <w:b/>
              </w:rPr>
              <w:t>Concordance:</w:t>
            </w:r>
            <w:r w:rsidR="00272278" w:rsidRPr="00272278">
              <w:rPr>
                <w:rFonts w:cstheme="minorHAnsi"/>
                <w:b/>
              </w:rPr>
              <w:t xml:space="preserve"> </w:t>
            </w:r>
            <w:r w:rsidR="00272278" w:rsidRPr="00272278">
              <w:rPr>
                <w:rFonts w:cstheme="minorHAnsi"/>
              </w:rPr>
              <w:t>will</w:t>
            </w:r>
            <w:r w:rsidR="00272278" w:rsidRPr="00156174">
              <w:rPr>
                <w:rFonts w:cstheme="minorHAnsi"/>
              </w:rPr>
              <w:t xml:space="preserve"> be defined by summary comparison in proportion test positivity between index and comparator</w:t>
            </w:r>
          </w:p>
          <w:p w14:paraId="42F7991C" w14:textId="4A65630D" w:rsidR="00006E60" w:rsidRPr="007035D4" w:rsidRDefault="00006E60" w:rsidP="00006E60">
            <w:pPr>
              <w:pStyle w:val="ListParagraph"/>
              <w:ind w:left="0"/>
              <w:rPr>
                <w:rFonts w:cstheme="minorHAnsi"/>
                <w:b/>
              </w:rPr>
            </w:pPr>
            <w:r w:rsidRPr="00272278">
              <w:rPr>
                <w:rFonts w:cstheme="minorHAnsi"/>
                <w:b/>
              </w:rPr>
              <w:t>Discordance:</w:t>
            </w:r>
            <w:r w:rsidR="00272278">
              <w:rPr>
                <w:rFonts w:cstheme="minorHAnsi"/>
                <w:b/>
              </w:rPr>
              <w:t xml:space="preserve"> </w:t>
            </w:r>
            <w:r w:rsidR="00272278" w:rsidRPr="00156174">
              <w:rPr>
                <w:rFonts w:cstheme="minorHAnsi"/>
              </w:rPr>
              <w:t>will be measured by difference in proportions of test negativity for index and comparator test.</w:t>
            </w:r>
          </w:p>
          <w:p w14:paraId="1DEDC7E5" w14:textId="3CB4CBF5" w:rsidR="00FD5355" w:rsidRDefault="00FD5355" w:rsidP="00907110">
            <w:pPr>
              <w:pStyle w:val="ListParagraph"/>
              <w:ind w:left="0"/>
              <w:rPr>
                <w:rFonts w:cstheme="minorHAnsi"/>
              </w:rPr>
            </w:pPr>
          </w:p>
        </w:tc>
      </w:tr>
      <w:tr w:rsidR="00857B0F" w14:paraId="3C1A5EC5" w14:textId="77777777" w:rsidTr="00857B0F">
        <w:tc>
          <w:tcPr>
            <w:tcW w:w="4505" w:type="dxa"/>
          </w:tcPr>
          <w:p w14:paraId="742BB2D3" w14:textId="50B4F093" w:rsidR="00857B0F" w:rsidRPr="00857B0F" w:rsidRDefault="00857B0F" w:rsidP="00857B0F">
            <w:pPr>
              <w:rPr>
                <w:rFonts w:asciiTheme="minorHAnsi" w:hAnsiTheme="minorHAnsi" w:cstheme="minorHAnsi"/>
              </w:rPr>
            </w:pPr>
            <w:r w:rsidRPr="00857B0F">
              <w:rPr>
                <w:rFonts w:asciiTheme="minorHAnsi" w:hAnsiTheme="minorHAnsi" w:cstheme="minorHAnsi"/>
              </w:rPr>
              <w:t xml:space="preserve">1b. To assess sensitivity and specificity for diagnosis of active </w:t>
            </w:r>
          </w:p>
          <w:p w14:paraId="7A4126DC" w14:textId="77777777" w:rsidR="00857B0F" w:rsidRDefault="00857B0F" w:rsidP="0051373B">
            <w:pPr>
              <w:rPr>
                <w:rFonts w:asciiTheme="minorHAnsi" w:hAnsiTheme="minorHAnsi" w:cstheme="minorHAnsi"/>
              </w:rPr>
            </w:pPr>
          </w:p>
        </w:tc>
        <w:tc>
          <w:tcPr>
            <w:tcW w:w="4505" w:type="dxa"/>
          </w:tcPr>
          <w:p w14:paraId="395C9FD4" w14:textId="5F1CC2AC" w:rsidR="007D3F7F" w:rsidRPr="00D218A4" w:rsidRDefault="007D3F7F" w:rsidP="007D3F7F">
            <w:pPr>
              <w:rPr>
                <w:rFonts w:asciiTheme="minorHAnsi" w:hAnsiTheme="minorHAnsi" w:cstheme="minorHAnsi"/>
              </w:rPr>
            </w:pPr>
            <w:r w:rsidRPr="00D218A4">
              <w:rPr>
                <w:rFonts w:asciiTheme="minorHAnsi" w:hAnsiTheme="minorHAnsi" w:cstheme="minorHAnsi"/>
                <w:b/>
              </w:rPr>
              <w:t>Sensitivity</w:t>
            </w:r>
            <w:r w:rsidRPr="00D218A4">
              <w:rPr>
                <w:rFonts w:asciiTheme="minorHAnsi" w:hAnsiTheme="minorHAnsi" w:cstheme="minorHAnsi"/>
              </w:rPr>
              <w:t xml:space="preserve"> = proportion of people with positive skin test among those with </w:t>
            </w:r>
            <w:r w:rsidR="0057182B">
              <w:rPr>
                <w:rFonts w:asciiTheme="minorHAnsi" w:hAnsiTheme="minorHAnsi" w:cstheme="minorHAnsi"/>
              </w:rPr>
              <w:t>microbiologically confirmed</w:t>
            </w:r>
            <w:r w:rsidRPr="00D218A4">
              <w:rPr>
                <w:rFonts w:asciiTheme="minorHAnsi" w:hAnsiTheme="minorHAnsi" w:cstheme="minorHAnsi"/>
              </w:rPr>
              <w:t xml:space="preserve"> TB</w:t>
            </w:r>
            <w:r w:rsidR="0057182B">
              <w:rPr>
                <w:rFonts w:asciiTheme="minorHAnsi" w:hAnsiTheme="minorHAnsi" w:cstheme="minorHAnsi"/>
              </w:rPr>
              <w:t xml:space="preserve"> (</w:t>
            </w:r>
            <w:r w:rsidR="005E17F9">
              <w:rPr>
                <w:rFonts w:asciiTheme="minorHAnsi" w:hAnsiTheme="minorHAnsi" w:cstheme="minorHAnsi"/>
              </w:rPr>
              <w:t xml:space="preserve">groups 1 and 2 </w:t>
            </w:r>
            <w:r w:rsidR="0057182B">
              <w:rPr>
                <w:rFonts w:asciiTheme="minorHAnsi" w:hAnsiTheme="minorHAnsi" w:cstheme="minorHAnsi"/>
              </w:rPr>
              <w:t>in case definitions)</w:t>
            </w:r>
            <w:r w:rsidR="00641874">
              <w:rPr>
                <w:rFonts w:asciiTheme="minorHAnsi" w:hAnsiTheme="minorHAnsi" w:cstheme="minorHAnsi"/>
              </w:rPr>
              <w:t xml:space="preserve"> </w:t>
            </w:r>
          </w:p>
          <w:p w14:paraId="064115D5" w14:textId="33F54498" w:rsidR="00857B0F" w:rsidRDefault="007D3F7F" w:rsidP="0057182B">
            <w:pPr>
              <w:rPr>
                <w:rFonts w:asciiTheme="minorHAnsi" w:hAnsiTheme="minorHAnsi" w:cstheme="minorHAnsi"/>
              </w:rPr>
            </w:pPr>
            <w:r w:rsidRPr="00D218A4">
              <w:rPr>
                <w:rFonts w:asciiTheme="minorHAnsi" w:hAnsiTheme="minorHAnsi" w:cstheme="minorHAnsi"/>
                <w:b/>
              </w:rPr>
              <w:t>Specificity</w:t>
            </w:r>
            <w:r w:rsidRPr="00D218A4">
              <w:rPr>
                <w:rFonts w:asciiTheme="minorHAnsi" w:hAnsiTheme="minorHAnsi" w:cstheme="minorHAnsi"/>
              </w:rPr>
              <w:t xml:space="preserve"> </w:t>
            </w:r>
            <w:r w:rsidR="00D47126" w:rsidRPr="00641874">
              <w:rPr>
                <w:rFonts w:asciiTheme="minorHAnsi" w:hAnsiTheme="minorHAnsi" w:cstheme="minorHAnsi"/>
                <w:b/>
              </w:rPr>
              <w:t>for active TB</w:t>
            </w:r>
            <w:r w:rsidRPr="00D218A4">
              <w:rPr>
                <w:rFonts w:asciiTheme="minorHAnsi" w:hAnsiTheme="minorHAnsi" w:cstheme="minorHAnsi"/>
              </w:rPr>
              <w:t xml:space="preserve">= proportion of people with negative skin test among those who </w:t>
            </w:r>
            <w:r w:rsidR="0057182B">
              <w:rPr>
                <w:rFonts w:asciiTheme="minorHAnsi" w:hAnsiTheme="minorHAnsi" w:cstheme="minorHAnsi"/>
              </w:rPr>
              <w:t>have</w:t>
            </w:r>
            <w:r w:rsidRPr="00D218A4">
              <w:rPr>
                <w:rFonts w:asciiTheme="minorHAnsi" w:hAnsiTheme="minorHAnsi" w:cstheme="minorHAnsi"/>
              </w:rPr>
              <w:t xml:space="preserve"> had active TB ruled out</w:t>
            </w:r>
            <w:r>
              <w:rPr>
                <w:rFonts w:asciiTheme="minorHAnsi" w:hAnsiTheme="minorHAnsi" w:cstheme="minorHAnsi"/>
              </w:rPr>
              <w:t xml:space="preserve">. </w:t>
            </w:r>
          </w:p>
          <w:p w14:paraId="307CBAE3" w14:textId="19FE3903" w:rsidR="00857B0F" w:rsidRDefault="00857B0F" w:rsidP="00285517">
            <w:pPr>
              <w:rPr>
                <w:rFonts w:asciiTheme="minorHAnsi" w:hAnsiTheme="minorHAnsi" w:cstheme="minorHAnsi"/>
              </w:rPr>
            </w:pPr>
          </w:p>
        </w:tc>
      </w:tr>
      <w:tr w:rsidR="00857B0F" w14:paraId="5EF70DAD" w14:textId="77777777" w:rsidTr="00857B0F">
        <w:tc>
          <w:tcPr>
            <w:tcW w:w="4505" w:type="dxa"/>
          </w:tcPr>
          <w:p w14:paraId="73681ECA" w14:textId="77777777" w:rsidR="00857B0F" w:rsidRPr="00857B0F" w:rsidRDefault="00857B0F" w:rsidP="00857B0F">
            <w:pPr>
              <w:rPr>
                <w:rFonts w:asciiTheme="minorHAnsi" w:hAnsiTheme="minorHAnsi" w:cstheme="minorHAnsi"/>
              </w:rPr>
            </w:pPr>
            <w:r w:rsidRPr="00857B0F">
              <w:rPr>
                <w:rFonts w:asciiTheme="minorHAnsi" w:hAnsiTheme="minorHAnsi" w:cstheme="minorHAnsi"/>
              </w:rPr>
              <w:t>1c. To assess the association between test result and proximity of exposure among TB case contacts</w:t>
            </w:r>
          </w:p>
          <w:p w14:paraId="5AB29045" w14:textId="77777777" w:rsidR="00857B0F" w:rsidRDefault="00857B0F" w:rsidP="0051373B">
            <w:pPr>
              <w:rPr>
                <w:rFonts w:asciiTheme="minorHAnsi" w:hAnsiTheme="minorHAnsi" w:cstheme="minorHAnsi"/>
              </w:rPr>
            </w:pPr>
          </w:p>
        </w:tc>
        <w:tc>
          <w:tcPr>
            <w:tcW w:w="4505" w:type="dxa"/>
          </w:tcPr>
          <w:p w14:paraId="1D3D2D0B" w14:textId="20CDB729" w:rsidR="005E17F9" w:rsidRPr="00D218A4" w:rsidRDefault="001E1A80" w:rsidP="005E17F9">
            <w:pPr>
              <w:pStyle w:val="ListParagraph"/>
              <w:ind w:left="0"/>
              <w:rPr>
                <w:rFonts w:cstheme="minorHAnsi"/>
              </w:rPr>
            </w:pPr>
            <w:r>
              <w:rPr>
                <w:rFonts w:cstheme="minorHAnsi"/>
                <w:b/>
              </w:rPr>
              <w:t>Odds Ratio</w:t>
            </w:r>
            <w:r w:rsidR="005E17F9" w:rsidRPr="00D218A4">
              <w:rPr>
                <w:rFonts w:cstheme="minorHAnsi"/>
              </w:rPr>
              <w:t xml:space="preserve"> </w:t>
            </w:r>
            <w:r w:rsidR="00D47126">
              <w:rPr>
                <w:rFonts w:cstheme="minorHAnsi"/>
              </w:rPr>
              <w:t>according to contact proximity for</w:t>
            </w:r>
            <w:r w:rsidR="005E17F9" w:rsidRPr="00D218A4">
              <w:rPr>
                <w:rFonts w:cstheme="minorHAnsi"/>
              </w:rPr>
              <w:t xml:space="preserve"> each study</w:t>
            </w:r>
          </w:p>
          <w:p w14:paraId="40012577" w14:textId="1B9F759E" w:rsidR="00857B0F" w:rsidRDefault="005E17F9" w:rsidP="005E17F9">
            <w:pPr>
              <w:rPr>
                <w:rFonts w:asciiTheme="minorHAnsi" w:hAnsiTheme="minorHAnsi" w:cstheme="minorHAnsi"/>
              </w:rPr>
            </w:pPr>
            <w:r w:rsidRPr="005E17F9">
              <w:rPr>
                <w:rFonts w:asciiTheme="minorHAnsi" w:hAnsiTheme="minorHAnsi" w:cstheme="minorHAnsi"/>
                <w:b/>
              </w:rPr>
              <w:t>Concordance</w:t>
            </w:r>
            <w:r w:rsidR="008014D7" w:rsidRPr="008014D7">
              <w:rPr>
                <w:rFonts w:asciiTheme="minorHAnsi" w:hAnsiTheme="minorHAnsi" w:cstheme="minorHAnsi"/>
              </w:rPr>
              <w:t xml:space="preserve"> and</w:t>
            </w:r>
            <w:r w:rsidR="008014D7">
              <w:rPr>
                <w:rFonts w:asciiTheme="minorHAnsi" w:hAnsiTheme="minorHAnsi" w:cstheme="minorHAnsi"/>
                <w:b/>
              </w:rPr>
              <w:t xml:space="preserve"> discordance</w:t>
            </w:r>
            <w:r w:rsidRPr="00D218A4">
              <w:rPr>
                <w:rFonts w:asciiTheme="minorHAnsi" w:hAnsiTheme="minorHAnsi" w:cstheme="minorHAnsi"/>
              </w:rPr>
              <w:t xml:space="preserve"> between </w:t>
            </w:r>
            <w:r w:rsidR="00D47126">
              <w:rPr>
                <w:rFonts w:asciiTheme="minorHAnsi" w:hAnsiTheme="minorHAnsi" w:cstheme="minorHAnsi"/>
              </w:rPr>
              <w:t>index and comparator</w:t>
            </w:r>
            <w:r w:rsidRPr="00D218A4">
              <w:rPr>
                <w:rFonts w:asciiTheme="minorHAnsi" w:hAnsiTheme="minorHAnsi" w:cstheme="minorHAnsi"/>
              </w:rPr>
              <w:t xml:space="preserve"> test result </w:t>
            </w:r>
            <w:r w:rsidR="00D47126">
              <w:rPr>
                <w:rFonts w:asciiTheme="minorHAnsi" w:hAnsiTheme="minorHAnsi" w:cstheme="minorHAnsi"/>
              </w:rPr>
              <w:t>according to proximity</w:t>
            </w:r>
            <w:r w:rsidR="00285517">
              <w:rPr>
                <w:rFonts w:asciiTheme="minorHAnsi" w:hAnsiTheme="minorHAnsi" w:cstheme="minorHAnsi"/>
              </w:rPr>
              <w:t xml:space="preserve"> </w:t>
            </w:r>
            <w:r w:rsidRPr="00D218A4">
              <w:rPr>
                <w:rFonts w:asciiTheme="minorHAnsi" w:hAnsiTheme="minorHAnsi" w:cstheme="minorHAnsi"/>
              </w:rPr>
              <w:t>among contacts</w:t>
            </w:r>
          </w:p>
          <w:p w14:paraId="0F5585B4" w14:textId="61279F63" w:rsidR="007A4B57" w:rsidRDefault="007A4B57" w:rsidP="005E17F9">
            <w:pPr>
              <w:rPr>
                <w:rFonts w:asciiTheme="minorHAnsi" w:hAnsiTheme="minorHAnsi" w:cstheme="minorHAnsi"/>
              </w:rPr>
            </w:pPr>
          </w:p>
        </w:tc>
      </w:tr>
      <w:tr w:rsidR="00857B0F" w14:paraId="0535BBB9" w14:textId="77777777" w:rsidTr="00857B0F">
        <w:tc>
          <w:tcPr>
            <w:tcW w:w="4505" w:type="dxa"/>
          </w:tcPr>
          <w:p w14:paraId="70D4B906" w14:textId="77777777" w:rsidR="00857B0F" w:rsidRPr="00857B0F" w:rsidRDefault="00857B0F" w:rsidP="00857B0F">
            <w:pPr>
              <w:rPr>
                <w:rFonts w:asciiTheme="minorHAnsi" w:hAnsiTheme="minorHAnsi" w:cstheme="minorHAnsi"/>
              </w:rPr>
            </w:pPr>
            <w:r w:rsidRPr="00857B0F">
              <w:rPr>
                <w:rFonts w:asciiTheme="minorHAnsi" w:hAnsiTheme="minorHAnsi" w:cstheme="minorHAnsi"/>
              </w:rPr>
              <w:t>1d. To assess the predictive value of novel recombinant skin tests for incident TB among risk-stratified populations</w:t>
            </w:r>
          </w:p>
          <w:p w14:paraId="46D48408" w14:textId="77777777" w:rsidR="00857B0F" w:rsidRDefault="00857B0F" w:rsidP="0051373B">
            <w:pPr>
              <w:rPr>
                <w:rFonts w:asciiTheme="minorHAnsi" w:hAnsiTheme="minorHAnsi" w:cstheme="minorHAnsi"/>
              </w:rPr>
            </w:pPr>
          </w:p>
        </w:tc>
        <w:tc>
          <w:tcPr>
            <w:tcW w:w="4505" w:type="dxa"/>
          </w:tcPr>
          <w:p w14:paraId="220219FB" w14:textId="3092113D" w:rsidR="005E17F9" w:rsidRDefault="00641874" w:rsidP="005E17F9">
            <w:pPr>
              <w:pStyle w:val="ListParagraph"/>
              <w:ind w:left="0"/>
              <w:rPr>
                <w:rFonts w:cstheme="minorHAnsi"/>
              </w:rPr>
            </w:pPr>
            <w:r>
              <w:rPr>
                <w:rFonts w:cstheme="minorHAnsi"/>
                <w:b/>
              </w:rPr>
              <w:t>I</w:t>
            </w:r>
            <w:r w:rsidR="005E17F9" w:rsidRPr="005E17F9">
              <w:rPr>
                <w:rFonts w:cstheme="minorHAnsi"/>
                <w:b/>
              </w:rPr>
              <w:t>ncidence rates</w:t>
            </w:r>
            <w:r w:rsidR="00907110">
              <w:rPr>
                <w:rFonts w:cstheme="minorHAnsi"/>
                <w:b/>
              </w:rPr>
              <w:t xml:space="preserve"> </w:t>
            </w:r>
            <w:r w:rsidR="005E17F9" w:rsidRPr="00D218A4">
              <w:rPr>
                <w:rFonts w:cstheme="minorHAnsi"/>
              </w:rPr>
              <w:t>for disease progression in risk-stratified populations</w:t>
            </w:r>
          </w:p>
          <w:p w14:paraId="25F314CF" w14:textId="06746F80" w:rsidR="005E17F9" w:rsidRPr="001E1A80" w:rsidRDefault="001E1A80" w:rsidP="005E17F9">
            <w:pPr>
              <w:pStyle w:val="ListParagraph"/>
              <w:ind w:left="0"/>
              <w:rPr>
                <w:rFonts w:cstheme="minorHAnsi"/>
                <w:b/>
              </w:rPr>
            </w:pPr>
            <w:r>
              <w:rPr>
                <w:rFonts w:cstheme="minorHAnsi"/>
                <w:b/>
              </w:rPr>
              <w:t>Incidence Rate Ratios</w:t>
            </w:r>
          </w:p>
          <w:p w14:paraId="61DA0D1B" w14:textId="11BD47F0" w:rsidR="00FD5355" w:rsidRDefault="001E1A80" w:rsidP="0051373B">
            <w:pPr>
              <w:rPr>
                <w:rFonts w:asciiTheme="minorHAnsi" w:hAnsiTheme="minorHAnsi" w:cstheme="minorHAnsi"/>
              </w:rPr>
            </w:pPr>
            <w:r w:rsidRPr="008014D7">
              <w:rPr>
                <w:rFonts w:asciiTheme="minorHAnsi" w:hAnsiTheme="minorHAnsi" w:cstheme="minorHAnsi"/>
                <w:b/>
              </w:rPr>
              <w:t>Negative and Positive Predictive Values</w:t>
            </w:r>
            <w:r w:rsidRPr="00D218A4">
              <w:rPr>
                <w:rFonts w:cstheme="minorHAnsi"/>
              </w:rPr>
              <w:t xml:space="preserve"> </w:t>
            </w:r>
            <w:r w:rsidR="005E17F9" w:rsidRPr="005E17F9">
              <w:rPr>
                <w:rFonts w:asciiTheme="minorHAnsi" w:hAnsiTheme="minorHAnsi" w:cstheme="minorHAnsi"/>
              </w:rPr>
              <w:t>for progression with confidence intervals</w:t>
            </w:r>
          </w:p>
        </w:tc>
      </w:tr>
      <w:tr w:rsidR="00857B0F" w14:paraId="5EA69397" w14:textId="77777777" w:rsidTr="00857B0F">
        <w:tc>
          <w:tcPr>
            <w:tcW w:w="4505" w:type="dxa"/>
          </w:tcPr>
          <w:p w14:paraId="0952CF25" w14:textId="77777777" w:rsidR="00857B0F" w:rsidRPr="00857B0F" w:rsidRDefault="00857B0F" w:rsidP="00857B0F">
            <w:pPr>
              <w:rPr>
                <w:rFonts w:asciiTheme="minorHAnsi" w:hAnsiTheme="minorHAnsi" w:cstheme="minorHAnsi"/>
              </w:rPr>
            </w:pPr>
            <w:r w:rsidRPr="00857B0F">
              <w:rPr>
                <w:rFonts w:asciiTheme="minorHAnsi" w:hAnsiTheme="minorHAnsi" w:cstheme="minorHAnsi"/>
              </w:rPr>
              <w:t xml:space="preserve">1e. To investigate efficacy of preventive therapy based on test result </w:t>
            </w:r>
          </w:p>
          <w:p w14:paraId="796F65CB" w14:textId="77777777" w:rsidR="00857B0F" w:rsidRDefault="00857B0F" w:rsidP="0051373B">
            <w:pPr>
              <w:rPr>
                <w:rFonts w:asciiTheme="minorHAnsi" w:hAnsiTheme="minorHAnsi" w:cstheme="minorHAnsi"/>
              </w:rPr>
            </w:pPr>
          </w:p>
        </w:tc>
        <w:tc>
          <w:tcPr>
            <w:tcW w:w="4505" w:type="dxa"/>
          </w:tcPr>
          <w:p w14:paraId="7EF68C08" w14:textId="551413C3" w:rsidR="001E1A80" w:rsidRPr="00D218A4" w:rsidRDefault="00641874" w:rsidP="001E1A80">
            <w:pPr>
              <w:pStyle w:val="ListParagraph"/>
              <w:ind w:left="0"/>
              <w:rPr>
                <w:rFonts w:cstheme="minorHAnsi"/>
              </w:rPr>
            </w:pPr>
            <w:r>
              <w:rPr>
                <w:rFonts w:cstheme="minorHAnsi"/>
                <w:b/>
              </w:rPr>
              <w:t>I</w:t>
            </w:r>
            <w:r w:rsidR="001E1A80" w:rsidRPr="001E1A80">
              <w:rPr>
                <w:rFonts w:cstheme="minorHAnsi"/>
                <w:b/>
              </w:rPr>
              <w:t>ncidence rates</w:t>
            </w:r>
            <w:r w:rsidR="001E1A80" w:rsidRPr="00D218A4">
              <w:rPr>
                <w:rFonts w:cstheme="minorHAnsi"/>
              </w:rPr>
              <w:t xml:space="preserve"> for disease progression </w:t>
            </w:r>
            <w:r w:rsidR="008014D7">
              <w:rPr>
                <w:rFonts w:cstheme="minorHAnsi"/>
              </w:rPr>
              <w:t>stratified by</w:t>
            </w:r>
            <w:r w:rsidR="001E1A80" w:rsidRPr="00D218A4">
              <w:rPr>
                <w:rFonts w:cstheme="minorHAnsi"/>
              </w:rPr>
              <w:t xml:space="preserve"> test result </w:t>
            </w:r>
          </w:p>
          <w:p w14:paraId="53670478" w14:textId="205DBE33" w:rsidR="001E1A80" w:rsidRPr="001E1A80" w:rsidRDefault="001E1A80" w:rsidP="001E1A80">
            <w:pPr>
              <w:pStyle w:val="ListParagraph"/>
              <w:ind w:left="0"/>
              <w:rPr>
                <w:rFonts w:cstheme="minorHAnsi"/>
                <w:b/>
              </w:rPr>
            </w:pPr>
            <w:r w:rsidRPr="001E1A80">
              <w:rPr>
                <w:rFonts w:cstheme="minorHAnsi"/>
                <w:b/>
              </w:rPr>
              <w:t>Incidence Rate Ratios</w:t>
            </w:r>
          </w:p>
          <w:p w14:paraId="41A128CA" w14:textId="726F1585" w:rsidR="00857B0F" w:rsidRPr="00006E60" w:rsidRDefault="001E1A80" w:rsidP="00006E60">
            <w:pPr>
              <w:pStyle w:val="ListParagraph"/>
              <w:ind w:left="0"/>
            </w:pPr>
            <w:r w:rsidRPr="001E1A80">
              <w:rPr>
                <w:rFonts w:cstheme="minorHAnsi"/>
                <w:b/>
              </w:rPr>
              <w:t>Negative and Positive Predictive Values</w:t>
            </w:r>
            <w:r w:rsidRPr="00D218A4">
              <w:rPr>
                <w:rFonts w:cstheme="minorHAnsi"/>
              </w:rPr>
              <w:t xml:space="preserve"> for disease progression</w:t>
            </w:r>
          </w:p>
        </w:tc>
      </w:tr>
      <w:tr w:rsidR="00D820EF" w14:paraId="417EDAA4" w14:textId="77777777" w:rsidTr="00D820EF">
        <w:tc>
          <w:tcPr>
            <w:tcW w:w="9010" w:type="dxa"/>
            <w:gridSpan w:val="2"/>
            <w:shd w:val="clear" w:color="auto" w:fill="D0CECE" w:themeFill="background2" w:themeFillShade="E6"/>
          </w:tcPr>
          <w:p w14:paraId="7DF1D4D5" w14:textId="6788895F" w:rsidR="00D820EF" w:rsidRPr="001E1A80" w:rsidRDefault="00D820EF" w:rsidP="001E1A80">
            <w:pPr>
              <w:pStyle w:val="ListParagraph"/>
              <w:ind w:left="0"/>
              <w:rPr>
                <w:rFonts w:cstheme="minorHAnsi"/>
                <w:b/>
              </w:rPr>
            </w:pPr>
            <w:r>
              <w:rPr>
                <w:rFonts w:cstheme="minorHAnsi"/>
                <w:b/>
              </w:rPr>
              <w:t>Secondary objectives</w:t>
            </w:r>
          </w:p>
        </w:tc>
      </w:tr>
      <w:tr w:rsidR="00857B0F" w14:paraId="01F3F298" w14:textId="77777777" w:rsidTr="00857B0F">
        <w:tc>
          <w:tcPr>
            <w:tcW w:w="4505" w:type="dxa"/>
          </w:tcPr>
          <w:p w14:paraId="3778E943" w14:textId="58ADCDC1" w:rsidR="00857B0F" w:rsidRPr="0042145D" w:rsidRDefault="00E24237" w:rsidP="00E24237">
            <w:pPr>
              <w:rPr>
                <w:rFonts w:asciiTheme="minorHAnsi" w:hAnsiTheme="minorHAnsi" w:cstheme="minorHAnsi"/>
              </w:rPr>
            </w:pPr>
            <w:r w:rsidRPr="0042145D">
              <w:rPr>
                <w:rFonts w:asciiTheme="minorHAnsi" w:hAnsiTheme="minorHAnsi" w:cstheme="minorHAnsi"/>
              </w:rPr>
              <w:t>2a. Evaluate cost-effectiveness of novel recombinant skin test when compared with TST or IGRA</w:t>
            </w:r>
          </w:p>
        </w:tc>
        <w:tc>
          <w:tcPr>
            <w:tcW w:w="4505" w:type="dxa"/>
          </w:tcPr>
          <w:p w14:paraId="1B15A4D5" w14:textId="77777777" w:rsidR="00E24237" w:rsidRPr="0042145D" w:rsidRDefault="00E24237" w:rsidP="0051373B">
            <w:pPr>
              <w:rPr>
                <w:rFonts w:asciiTheme="minorHAnsi" w:hAnsiTheme="minorHAnsi" w:cstheme="minorHAnsi"/>
                <w:b/>
              </w:rPr>
            </w:pPr>
            <w:r w:rsidRPr="0042145D">
              <w:rPr>
                <w:rFonts w:asciiTheme="minorHAnsi" w:hAnsiTheme="minorHAnsi" w:cstheme="minorHAnsi"/>
                <w:b/>
              </w:rPr>
              <w:t>Difference in cost</w:t>
            </w:r>
          </w:p>
          <w:p w14:paraId="68EB662B" w14:textId="77777777" w:rsidR="00E24237" w:rsidRPr="0042145D" w:rsidRDefault="00E24237" w:rsidP="0051373B">
            <w:pPr>
              <w:rPr>
                <w:rFonts w:asciiTheme="minorHAnsi" w:hAnsiTheme="minorHAnsi" w:cstheme="minorHAnsi"/>
                <w:b/>
              </w:rPr>
            </w:pPr>
            <w:r w:rsidRPr="0042145D">
              <w:rPr>
                <w:rFonts w:asciiTheme="minorHAnsi" w:hAnsiTheme="minorHAnsi" w:cstheme="minorHAnsi"/>
                <w:b/>
              </w:rPr>
              <w:t>Cost ratio</w:t>
            </w:r>
          </w:p>
          <w:p w14:paraId="34998E46" w14:textId="4293B483" w:rsidR="00857B0F" w:rsidRPr="0042145D" w:rsidRDefault="00E24237" w:rsidP="0051373B">
            <w:pPr>
              <w:rPr>
                <w:rFonts w:asciiTheme="minorHAnsi" w:hAnsiTheme="minorHAnsi" w:cstheme="minorHAnsi"/>
              </w:rPr>
            </w:pPr>
            <w:r w:rsidRPr="0042145D">
              <w:rPr>
                <w:rFonts w:asciiTheme="minorHAnsi" w:hAnsiTheme="minorHAnsi" w:cstheme="minorHAnsi"/>
                <w:b/>
              </w:rPr>
              <w:t>Change in QALYs</w:t>
            </w:r>
          </w:p>
        </w:tc>
      </w:tr>
      <w:tr w:rsidR="00857B0F" w14:paraId="27581B57" w14:textId="77777777" w:rsidTr="00857B0F">
        <w:tc>
          <w:tcPr>
            <w:tcW w:w="4505" w:type="dxa"/>
          </w:tcPr>
          <w:p w14:paraId="06AE588F" w14:textId="53F9EA64" w:rsidR="00857B0F" w:rsidRPr="0042145D" w:rsidRDefault="00E24237" w:rsidP="0051373B">
            <w:pPr>
              <w:rPr>
                <w:rFonts w:asciiTheme="minorHAnsi" w:hAnsiTheme="minorHAnsi" w:cstheme="minorHAnsi"/>
              </w:rPr>
            </w:pPr>
            <w:r w:rsidRPr="0042145D">
              <w:rPr>
                <w:rFonts w:asciiTheme="minorHAnsi" w:hAnsiTheme="minorHAnsi" w:cstheme="minorHAnsi"/>
              </w:rPr>
              <w:t>2b. Evaluate the operational feasibility of implementing novel recombinant skin test within TB control programme</w:t>
            </w:r>
          </w:p>
        </w:tc>
        <w:tc>
          <w:tcPr>
            <w:tcW w:w="4505" w:type="dxa"/>
          </w:tcPr>
          <w:p w14:paraId="36963171" w14:textId="6A15B11A" w:rsidR="00DA0B70" w:rsidRPr="0042145D" w:rsidRDefault="00DA0B70" w:rsidP="00DA0B70">
            <w:pPr>
              <w:rPr>
                <w:rFonts w:asciiTheme="minorHAnsi" w:hAnsiTheme="minorHAnsi" w:cstheme="minorHAnsi"/>
              </w:rPr>
            </w:pPr>
            <w:r w:rsidRPr="0042145D">
              <w:rPr>
                <w:rFonts w:asciiTheme="minorHAnsi" w:hAnsiTheme="minorHAnsi" w:cstheme="minorHAnsi"/>
                <w:b/>
              </w:rPr>
              <w:t>Indicators of robustness:</w:t>
            </w:r>
            <w:r w:rsidRPr="0042145D">
              <w:rPr>
                <w:rFonts w:asciiTheme="minorHAnsi" w:hAnsiTheme="minorHAnsi" w:cstheme="minorHAnsi"/>
              </w:rPr>
              <w:t xml:space="preserve"> Indeterminate rate, </w:t>
            </w:r>
            <w:r w:rsidR="00740EED">
              <w:rPr>
                <w:rFonts w:asciiTheme="minorHAnsi" w:hAnsiTheme="minorHAnsi" w:cstheme="minorHAnsi"/>
              </w:rPr>
              <w:t>sensitivity and specificity</w:t>
            </w:r>
            <w:r w:rsidR="003901A1">
              <w:rPr>
                <w:rFonts w:asciiTheme="minorHAnsi" w:hAnsiTheme="minorHAnsi" w:cstheme="minorHAnsi"/>
              </w:rPr>
              <w:t xml:space="preserve"> (as </w:t>
            </w:r>
            <w:r w:rsidR="00907110">
              <w:rPr>
                <w:rFonts w:asciiTheme="minorHAnsi" w:hAnsiTheme="minorHAnsi" w:cstheme="minorHAnsi"/>
              </w:rPr>
              <w:t xml:space="preserve">proxies for </w:t>
            </w:r>
            <w:r w:rsidR="003901A1">
              <w:rPr>
                <w:rFonts w:asciiTheme="minorHAnsi" w:hAnsiTheme="minorHAnsi" w:cstheme="minorHAnsi"/>
              </w:rPr>
              <w:t>patient relevant outcomes)</w:t>
            </w:r>
          </w:p>
          <w:p w14:paraId="3AF39298" w14:textId="5BF82261" w:rsidR="00DA0B70" w:rsidRPr="0042145D" w:rsidRDefault="00DA0B70" w:rsidP="00DA0B70">
            <w:pPr>
              <w:rPr>
                <w:rFonts w:asciiTheme="minorHAnsi" w:hAnsiTheme="minorHAnsi" w:cstheme="minorHAnsi"/>
              </w:rPr>
            </w:pPr>
            <w:r w:rsidRPr="0042145D">
              <w:rPr>
                <w:rFonts w:asciiTheme="minorHAnsi" w:hAnsiTheme="minorHAnsi" w:cstheme="minorHAnsi"/>
                <w:b/>
              </w:rPr>
              <w:t>Patient and provider value:</w:t>
            </w:r>
            <w:r w:rsidRPr="0042145D">
              <w:rPr>
                <w:rFonts w:asciiTheme="minorHAnsi" w:hAnsiTheme="minorHAnsi" w:cstheme="minorHAnsi"/>
              </w:rPr>
              <w:t xml:space="preserve"> satisfaction, perceived appropriateness, intention to continue use</w:t>
            </w:r>
            <w:r w:rsidR="0042145D">
              <w:rPr>
                <w:rFonts w:asciiTheme="minorHAnsi" w:hAnsiTheme="minorHAnsi" w:cstheme="minorHAnsi"/>
              </w:rPr>
              <w:t xml:space="preserve"> </w:t>
            </w:r>
          </w:p>
          <w:p w14:paraId="63BD965D" w14:textId="3AEA54E3" w:rsidR="00857B0F" w:rsidRDefault="00DA0B70" w:rsidP="0051373B">
            <w:pPr>
              <w:rPr>
                <w:rFonts w:asciiTheme="minorHAnsi" w:hAnsiTheme="minorHAnsi" w:cstheme="minorHAnsi"/>
              </w:rPr>
            </w:pPr>
            <w:r w:rsidRPr="0042145D">
              <w:rPr>
                <w:rFonts w:asciiTheme="minorHAnsi" w:hAnsiTheme="minorHAnsi" w:cstheme="minorHAnsi"/>
                <w:b/>
              </w:rPr>
              <w:t>Implementation:</w:t>
            </w:r>
            <w:r w:rsidRPr="0042145D">
              <w:rPr>
                <w:rFonts w:asciiTheme="minorHAnsi" w:hAnsiTheme="minorHAnsi" w:cstheme="minorHAnsi"/>
              </w:rPr>
              <w:t xml:space="preserve"> time to carry out test, ease of method, cost of materials, need for cold chain, </w:t>
            </w:r>
            <w:r w:rsidRPr="0042145D">
              <w:rPr>
                <w:rFonts w:asciiTheme="minorHAnsi" w:hAnsiTheme="minorHAnsi" w:cstheme="minorHAnsi"/>
              </w:rPr>
              <w:lastRenderedPageBreak/>
              <w:t>time required to train providers in test technique</w:t>
            </w:r>
          </w:p>
          <w:p w14:paraId="69882749" w14:textId="306235EC" w:rsidR="0042145D" w:rsidRPr="0042145D" w:rsidRDefault="0042145D" w:rsidP="0042145D">
            <w:pPr>
              <w:rPr>
                <w:rFonts w:asciiTheme="minorHAnsi" w:hAnsiTheme="minorHAnsi" w:cstheme="minorHAnsi"/>
              </w:rPr>
            </w:pPr>
            <w:r>
              <w:rPr>
                <w:rFonts w:asciiTheme="minorHAnsi" w:hAnsiTheme="minorHAnsi" w:cstheme="minorHAnsi"/>
              </w:rPr>
              <w:t xml:space="preserve">Where available, qualitative synthesis and evaluation of quantitative objective measures will be performed </w:t>
            </w:r>
          </w:p>
        </w:tc>
      </w:tr>
      <w:tr w:rsidR="00E24237" w14:paraId="243B9BE4" w14:textId="77777777" w:rsidTr="00857B0F">
        <w:tc>
          <w:tcPr>
            <w:tcW w:w="4505" w:type="dxa"/>
          </w:tcPr>
          <w:p w14:paraId="6ACC0103" w14:textId="2191A4D7" w:rsidR="00E24237" w:rsidRPr="0063466E" w:rsidRDefault="00E24237" w:rsidP="00E24237">
            <w:pPr>
              <w:rPr>
                <w:rFonts w:asciiTheme="minorHAnsi" w:hAnsiTheme="minorHAnsi" w:cstheme="minorHAnsi"/>
              </w:rPr>
            </w:pPr>
            <w:r w:rsidRPr="0063466E">
              <w:rPr>
                <w:rFonts w:asciiTheme="minorHAnsi" w:hAnsiTheme="minorHAnsi" w:cstheme="minorHAnsi"/>
              </w:rPr>
              <w:lastRenderedPageBreak/>
              <w:t>2c. Assess reproducibility of novel recombinant skin test result</w:t>
            </w:r>
          </w:p>
        </w:tc>
        <w:tc>
          <w:tcPr>
            <w:tcW w:w="4505" w:type="dxa"/>
          </w:tcPr>
          <w:p w14:paraId="2F4FD217" w14:textId="11E1B6A6" w:rsidR="00E24237" w:rsidRPr="0042145D" w:rsidRDefault="006D7FBE" w:rsidP="0051373B">
            <w:pPr>
              <w:rPr>
                <w:rFonts w:asciiTheme="minorHAnsi" w:hAnsiTheme="minorHAnsi" w:cstheme="minorHAnsi"/>
                <w:b/>
              </w:rPr>
            </w:pPr>
            <w:r>
              <w:rPr>
                <w:rFonts w:asciiTheme="minorHAnsi" w:hAnsiTheme="minorHAnsi" w:cstheme="minorHAnsi"/>
                <w:b/>
              </w:rPr>
              <w:t>*</w:t>
            </w:r>
            <w:r w:rsidR="007035D4">
              <w:rPr>
                <w:rFonts w:asciiTheme="minorHAnsi" w:hAnsiTheme="minorHAnsi" w:cstheme="minorHAnsi"/>
                <w:b/>
              </w:rPr>
              <w:t xml:space="preserve">Inter-rater variability or agreement </w:t>
            </w:r>
          </w:p>
        </w:tc>
      </w:tr>
      <w:tr w:rsidR="00E24237" w14:paraId="2EF2A50B" w14:textId="77777777" w:rsidTr="00857B0F">
        <w:tc>
          <w:tcPr>
            <w:tcW w:w="4505" w:type="dxa"/>
          </w:tcPr>
          <w:p w14:paraId="195F694A" w14:textId="64C44787" w:rsidR="00E24237" w:rsidRPr="0063466E" w:rsidRDefault="00E24237" w:rsidP="00E24237">
            <w:pPr>
              <w:rPr>
                <w:rFonts w:asciiTheme="minorHAnsi" w:hAnsiTheme="minorHAnsi" w:cstheme="minorHAnsi"/>
              </w:rPr>
            </w:pPr>
            <w:r w:rsidRPr="0063466E">
              <w:rPr>
                <w:rFonts w:asciiTheme="minorHAnsi" w:hAnsiTheme="minorHAnsi" w:cstheme="minorHAnsi"/>
              </w:rPr>
              <w:t xml:space="preserve">2d. </w:t>
            </w:r>
            <w:r w:rsidR="00D47126" w:rsidRPr="0063466E">
              <w:rPr>
                <w:rFonts w:asciiTheme="minorHAnsi" w:hAnsiTheme="minorHAnsi" w:cstheme="minorHAnsi"/>
              </w:rPr>
              <w:t>Evaluate</w:t>
            </w:r>
            <w:r w:rsidRPr="0063466E">
              <w:rPr>
                <w:rFonts w:asciiTheme="minorHAnsi" w:hAnsiTheme="minorHAnsi" w:cstheme="minorHAnsi"/>
              </w:rPr>
              <w:t xml:space="preserve"> safety of novel recombinant skin tests</w:t>
            </w:r>
            <w:r w:rsidR="00D47126" w:rsidRPr="0063466E">
              <w:rPr>
                <w:rFonts w:asciiTheme="minorHAnsi" w:hAnsiTheme="minorHAnsi" w:cstheme="minorHAnsi"/>
              </w:rPr>
              <w:t xml:space="preserve"> by assessing side effects reported in studies</w:t>
            </w:r>
          </w:p>
        </w:tc>
        <w:tc>
          <w:tcPr>
            <w:tcW w:w="4505" w:type="dxa"/>
          </w:tcPr>
          <w:p w14:paraId="7C56F49A" w14:textId="4F50DCA2" w:rsidR="00E24237" w:rsidRDefault="0060264C" w:rsidP="0051373B">
            <w:pPr>
              <w:rPr>
                <w:rFonts w:asciiTheme="minorHAnsi" w:hAnsiTheme="minorHAnsi" w:cstheme="minorHAnsi"/>
              </w:rPr>
            </w:pPr>
            <w:r>
              <w:rPr>
                <w:rFonts w:asciiTheme="minorHAnsi" w:hAnsiTheme="minorHAnsi" w:cstheme="minorHAnsi"/>
                <w:b/>
              </w:rPr>
              <w:t xml:space="preserve">Risk: </w:t>
            </w:r>
            <w:r w:rsidRPr="00907110">
              <w:rPr>
                <w:rFonts w:asciiTheme="minorHAnsi" w:hAnsiTheme="minorHAnsi" w:cstheme="minorHAnsi"/>
              </w:rPr>
              <w:t>proportion with</w:t>
            </w:r>
            <w:r w:rsidR="0042145D" w:rsidRPr="00907110">
              <w:rPr>
                <w:rFonts w:asciiTheme="minorHAnsi" w:hAnsiTheme="minorHAnsi" w:cstheme="minorHAnsi"/>
              </w:rPr>
              <w:t xml:space="preserve"> adverse</w:t>
            </w:r>
            <w:r w:rsidR="0042145D">
              <w:rPr>
                <w:rFonts w:asciiTheme="minorHAnsi" w:hAnsiTheme="minorHAnsi" w:cstheme="minorHAnsi"/>
              </w:rPr>
              <w:t xml:space="preserve"> events </w:t>
            </w:r>
            <w:proofErr w:type="spellStart"/>
            <w:r w:rsidR="003901A1">
              <w:rPr>
                <w:rFonts w:asciiTheme="minorHAnsi" w:hAnsiTheme="minorHAnsi" w:cstheme="minorHAnsi"/>
              </w:rPr>
              <w:t>out</w:t>
            </w:r>
            <w:r>
              <w:rPr>
                <w:rFonts w:asciiTheme="minorHAnsi" w:hAnsiTheme="minorHAnsi" w:cstheme="minorHAnsi"/>
              </w:rPr>
              <w:t>out</w:t>
            </w:r>
            <w:proofErr w:type="spellEnd"/>
            <w:r>
              <w:rPr>
                <w:rFonts w:asciiTheme="minorHAnsi" w:hAnsiTheme="minorHAnsi" w:cstheme="minorHAnsi"/>
              </w:rPr>
              <w:t xml:space="preserve"> of total tested (injection site related or systemic)</w:t>
            </w:r>
          </w:p>
        </w:tc>
      </w:tr>
    </w:tbl>
    <w:p w14:paraId="4E001C44" w14:textId="0BB478D8" w:rsidR="00857B0F" w:rsidRPr="00731D16" w:rsidRDefault="006D7FBE" w:rsidP="0051373B">
      <w:pPr>
        <w:rPr>
          <w:rFonts w:asciiTheme="minorHAnsi" w:hAnsiTheme="minorHAnsi" w:cstheme="minorHAnsi"/>
        </w:rPr>
      </w:pPr>
      <w:r w:rsidRPr="00731D16">
        <w:rPr>
          <w:rFonts w:asciiTheme="minorHAnsi" w:hAnsiTheme="minorHAnsi" w:cstheme="minorHAnsi"/>
        </w:rPr>
        <w:t>*</w:t>
      </w:r>
      <w:r w:rsidR="007035D4" w:rsidRPr="00731D16">
        <w:rPr>
          <w:rFonts w:asciiTheme="minorHAnsi" w:hAnsiTheme="minorHAnsi" w:cstheme="minorHAnsi"/>
        </w:rPr>
        <w:t>M</w:t>
      </w:r>
      <w:r w:rsidRPr="00731D16">
        <w:rPr>
          <w:rFonts w:asciiTheme="minorHAnsi" w:hAnsiTheme="minorHAnsi" w:cstheme="minorHAnsi"/>
        </w:rPr>
        <w:t xml:space="preserve">easures of interrater </w:t>
      </w:r>
      <w:r w:rsidR="00006E60" w:rsidRPr="00731D16">
        <w:rPr>
          <w:rFonts w:asciiTheme="minorHAnsi" w:hAnsiTheme="minorHAnsi" w:cstheme="minorHAnsi"/>
        </w:rPr>
        <w:t xml:space="preserve">agreement or </w:t>
      </w:r>
      <w:r w:rsidRPr="00731D16">
        <w:rPr>
          <w:rFonts w:asciiTheme="minorHAnsi" w:hAnsiTheme="minorHAnsi" w:cstheme="minorHAnsi"/>
        </w:rPr>
        <w:t>variability (</w:t>
      </w:r>
      <w:proofErr w:type="spellStart"/>
      <w:r w:rsidRPr="00731D16">
        <w:rPr>
          <w:rFonts w:asciiTheme="minorHAnsi" w:hAnsiTheme="minorHAnsi" w:cstheme="minorHAnsi"/>
        </w:rPr>
        <w:t>e.g</w:t>
      </w:r>
      <w:proofErr w:type="spellEnd"/>
      <w:r w:rsidRPr="00731D16">
        <w:rPr>
          <w:rFonts w:asciiTheme="minorHAnsi" w:hAnsiTheme="minorHAnsi" w:cstheme="minorHAnsi"/>
        </w:rPr>
        <w:t xml:space="preserve"> </w:t>
      </w:r>
      <w:proofErr w:type="spellStart"/>
      <w:r w:rsidR="00006E60" w:rsidRPr="00731D16">
        <w:rPr>
          <w:rFonts w:asciiTheme="minorHAnsi" w:hAnsiTheme="minorHAnsi" w:cstheme="minorHAnsi"/>
        </w:rPr>
        <w:t>McNemar’s</w:t>
      </w:r>
      <w:proofErr w:type="spellEnd"/>
      <w:r w:rsidR="00006E60" w:rsidRPr="00731D16">
        <w:rPr>
          <w:rFonts w:asciiTheme="minorHAnsi" w:hAnsiTheme="minorHAnsi" w:cstheme="minorHAnsi"/>
        </w:rPr>
        <w:t xml:space="preserve">, </w:t>
      </w:r>
      <w:r w:rsidRPr="00731D16">
        <w:rPr>
          <w:rFonts w:asciiTheme="minorHAnsi" w:hAnsiTheme="minorHAnsi" w:cstheme="minorHAnsi"/>
        </w:rPr>
        <w:t xml:space="preserve">kappa) will be </w:t>
      </w:r>
      <w:r w:rsidR="00006E60" w:rsidRPr="00731D16">
        <w:rPr>
          <w:rFonts w:asciiTheme="minorHAnsi" w:hAnsiTheme="minorHAnsi" w:cstheme="minorHAnsi"/>
        </w:rPr>
        <w:t xml:space="preserve">evaluated </w:t>
      </w:r>
      <w:r w:rsidRPr="00731D16">
        <w:rPr>
          <w:rFonts w:asciiTheme="minorHAnsi" w:hAnsiTheme="minorHAnsi" w:cstheme="minorHAnsi"/>
        </w:rPr>
        <w:t>as a</w:t>
      </w:r>
      <w:r w:rsidR="0063466E">
        <w:rPr>
          <w:rFonts w:asciiTheme="minorHAnsi" w:hAnsiTheme="minorHAnsi" w:cstheme="minorHAnsi"/>
        </w:rPr>
        <w:t>ppropriate for dichotomous data</w:t>
      </w:r>
      <w:r w:rsidR="0063466E" w:rsidRPr="009004A1">
        <w:rPr>
          <w:rFonts w:asciiTheme="minorHAnsi" w:hAnsiTheme="minorHAnsi" w:cstheme="minorHAnsi"/>
        </w:rPr>
        <w:t xml:space="preserve">. As Kappa does not account for magnitude in difference and cannot differentiate between positive and negative findings; </w:t>
      </w:r>
      <w:r w:rsidR="000E2F24" w:rsidRPr="009004A1">
        <w:rPr>
          <w:rFonts w:asciiTheme="minorHAnsi" w:hAnsiTheme="minorHAnsi" w:cstheme="minorHAnsi"/>
        </w:rPr>
        <w:t>weighted kappa will be used where appropriate.</w:t>
      </w:r>
      <w:r w:rsidR="000E2F24">
        <w:rPr>
          <w:rFonts w:asciiTheme="minorHAnsi" w:hAnsiTheme="minorHAnsi" w:cstheme="minorHAnsi"/>
        </w:rPr>
        <w:t xml:space="preserve"> </w:t>
      </w:r>
    </w:p>
    <w:p w14:paraId="18AE9318" w14:textId="77777777" w:rsidR="007F2E5F" w:rsidRPr="0051373B" w:rsidRDefault="007F2E5F" w:rsidP="0051373B">
      <w:pPr>
        <w:rPr>
          <w:rFonts w:asciiTheme="minorHAnsi" w:hAnsiTheme="minorHAnsi" w:cstheme="minorHAnsi"/>
        </w:rPr>
      </w:pPr>
    </w:p>
    <w:p w14:paraId="2741D71D" w14:textId="77777777" w:rsidR="0051373B" w:rsidRPr="00D6147A" w:rsidRDefault="0051373B" w:rsidP="0051373B">
      <w:pPr>
        <w:rPr>
          <w:rFonts w:asciiTheme="minorHAnsi" w:hAnsiTheme="minorHAnsi" w:cstheme="minorHAnsi"/>
          <w:b/>
        </w:rPr>
      </w:pPr>
      <w:r w:rsidRPr="00D6147A">
        <w:rPr>
          <w:rFonts w:asciiTheme="minorHAnsi" w:hAnsiTheme="minorHAnsi" w:cstheme="minorHAnsi"/>
          <w:b/>
        </w:rPr>
        <w:t xml:space="preserve">Dissemination plans: </w:t>
      </w:r>
    </w:p>
    <w:p w14:paraId="23E64582" w14:textId="1CD93965" w:rsidR="0051373B" w:rsidRDefault="0051373B" w:rsidP="0051373B">
      <w:pPr>
        <w:rPr>
          <w:rFonts w:asciiTheme="minorHAnsi" w:hAnsiTheme="minorHAnsi" w:cstheme="minorHAnsi"/>
        </w:rPr>
      </w:pPr>
    </w:p>
    <w:p w14:paraId="547B8CAA" w14:textId="4E9DF21E" w:rsidR="007F2E5F" w:rsidRDefault="007F2E5F" w:rsidP="0051373B">
      <w:pPr>
        <w:rPr>
          <w:rFonts w:asciiTheme="minorHAnsi" w:hAnsiTheme="minorHAnsi" w:cstheme="minorHAnsi"/>
        </w:rPr>
      </w:pPr>
      <w:r>
        <w:rPr>
          <w:rFonts w:asciiTheme="minorHAnsi" w:hAnsiTheme="minorHAnsi" w:cstheme="minorHAnsi"/>
        </w:rPr>
        <w:t xml:space="preserve">Once completed, a full report will be shared with researchers and policy makers </w:t>
      </w:r>
      <w:r w:rsidR="006E066A">
        <w:rPr>
          <w:rFonts w:asciiTheme="minorHAnsi" w:hAnsiTheme="minorHAnsi" w:cstheme="minorHAnsi"/>
        </w:rPr>
        <w:t xml:space="preserve">including </w:t>
      </w:r>
      <w:r>
        <w:rPr>
          <w:rFonts w:asciiTheme="minorHAnsi" w:hAnsiTheme="minorHAnsi" w:cstheme="minorHAnsi"/>
        </w:rPr>
        <w:t xml:space="preserve">the WHO. In addition, </w:t>
      </w:r>
      <w:r w:rsidR="00F01DE5">
        <w:rPr>
          <w:rFonts w:asciiTheme="minorHAnsi" w:hAnsiTheme="minorHAnsi" w:cstheme="minorHAnsi"/>
        </w:rPr>
        <w:t>data will be published in</w:t>
      </w:r>
      <w:r>
        <w:rPr>
          <w:rFonts w:asciiTheme="minorHAnsi" w:hAnsiTheme="minorHAnsi" w:cstheme="minorHAnsi"/>
        </w:rPr>
        <w:t xml:space="preserve"> peer-reviewed journals in order to disseminate</w:t>
      </w:r>
      <w:r w:rsidR="00E53318">
        <w:rPr>
          <w:rFonts w:asciiTheme="minorHAnsi" w:hAnsiTheme="minorHAnsi" w:cstheme="minorHAnsi"/>
        </w:rPr>
        <w:t xml:space="preserve"> findings</w:t>
      </w:r>
      <w:r>
        <w:rPr>
          <w:rFonts w:asciiTheme="minorHAnsi" w:hAnsiTheme="minorHAnsi" w:cstheme="minorHAnsi"/>
        </w:rPr>
        <w:t xml:space="preserve"> </w:t>
      </w:r>
      <w:r w:rsidR="006E066A">
        <w:rPr>
          <w:rFonts w:asciiTheme="minorHAnsi" w:hAnsiTheme="minorHAnsi" w:cstheme="minorHAnsi"/>
        </w:rPr>
        <w:t xml:space="preserve">widely </w:t>
      </w:r>
      <w:r w:rsidR="00F01DE5">
        <w:rPr>
          <w:rFonts w:asciiTheme="minorHAnsi" w:hAnsiTheme="minorHAnsi" w:cstheme="minorHAnsi"/>
        </w:rPr>
        <w:t>amongst the scientific community and the public</w:t>
      </w:r>
      <w:r>
        <w:rPr>
          <w:rFonts w:asciiTheme="minorHAnsi" w:hAnsiTheme="minorHAnsi" w:cstheme="minorHAnsi"/>
        </w:rPr>
        <w:t xml:space="preserve">. </w:t>
      </w:r>
    </w:p>
    <w:p w14:paraId="006B2404" w14:textId="56DB4360" w:rsidR="000A0D54" w:rsidRDefault="000A0D54" w:rsidP="0051373B">
      <w:pPr>
        <w:rPr>
          <w:rFonts w:asciiTheme="minorHAnsi" w:hAnsiTheme="minorHAnsi" w:cstheme="minorHAnsi"/>
          <w:b/>
        </w:rPr>
      </w:pPr>
    </w:p>
    <w:p w14:paraId="76C45DFF" w14:textId="2EE4FAF2" w:rsidR="00B63CD9" w:rsidRPr="00D6147A" w:rsidRDefault="0051373B" w:rsidP="0051373B">
      <w:pPr>
        <w:rPr>
          <w:rFonts w:asciiTheme="minorHAnsi" w:hAnsiTheme="minorHAnsi" w:cstheme="minorHAnsi"/>
          <w:b/>
        </w:rPr>
      </w:pPr>
      <w:r w:rsidRPr="00D6147A">
        <w:rPr>
          <w:rFonts w:asciiTheme="minorHAnsi" w:hAnsiTheme="minorHAnsi" w:cstheme="minorHAnsi"/>
          <w:b/>
        </w:rPr>
        <w:t>Timeline:</w:t>
      </w:r>
    </w:p>
    <w:p w14:paraId="217BE7AA" w14:textId="77777777" w:rsidR="00D6147A" w:rsidRDefault="00D6147A" w:rsidP="0051373B">
      <w:pPr>
        <w:rPr>
          <w:rFonts w:asciiTheme="minorHAnsi" w:hAnsiTheme="minorHAnsi" w:cstheme="minorHAnsi"/>
        </w:rPr>
      </w:pPr>
    </w:p>
    <w:tbl>
      <w:tblPr>
        <w:tblStyle w:val="TableGrid"/>
        <w:tblW w:w="0" w:type="auto"/>
        <w:tblLook w:val="04A0" w:firstRow="1" w:lastRow="0" w:firstColumn="1" w:lastColumn="0" w:noHBand="0" w:noVBand="1"/>
      </w:tblPr>
      <w:tblGrid>
        <w:gridCol w:w="5803"/>
        <w:gridCol w:w="3207"/>
      </w:tblGrid>
      <w:tr w:rsidR="00B63CD9" w14:paraId="31863D08" w14:textId="77777777" w:rsidTr="00D820EF">
        <w:tc>
          <w:tcPr>
            <w:tcW w:w="5807" w:type="dxa"/>
            <w:shd w:val="clear" w:color="auto" w:fill="AEAAAA" w:themeFill="background2" w:themeFillShade="BF"/>
          </w:tcPr>
          <w:p w14:paraId="1070A7BB" w14:textId="77777777" w:rsidR="00B63CD9" w:rsidRPr="00D6147A" w:rsidRDefault="00B63CD9" w:rsidP="005B2E46">
            <w:pPr>
              <w:spacing w:after="120"/>
              <w:jc w:val="both"/>
              <w:rPr>
                <w:rFonts w:asciiTheme="minorHAnsi" w:hAnsiTheme="minorHAnsi" w:cstheme="minorHAnsi"/>
                <w:b/>
              </w:rPr>
            </w:pPr>
            <w:r w:rsidRPr="00D6147A">
              <w:rPr>
                <w:rFonts w:asciiTheme="minorHAnsi" w:hAnsiTheme="minorHAnsi" w:cstheme="minorHAnsi"/>
                <w:b/>
              </w:rPr>
              <w:t>Milestone</w:t>
            </w:r>
          </w:p>
        </w:tc>
        <w:tc>
          <w:tcPr>
            <w:tcW w:w="3209" w:type="dxa"/>
            <w:shd w:val="clear" w:color="auto" w:fill="AEAAAA" w:themeFill="background2" w:themeFillShade="BF"/>
          </w:tcPr>
          <w:p w14:paraId="4CDF672E" w14:textId="77777777" w:rsidR="00B63CD9" w:rsidRPr="00D6147A" w:rsidRDefault="00B63CD9" w:rsidP="005B2E46">
            <w:pPr>
              <w:spacing w:after="120"/>
              <w:jc w:val="both"/>
              <w:rPr>
                <w:rFonts w:asciiTheme="minorHAnsi" w:hAnsiTheme="minorHAnsi" w:cstheme="minorHAnsi"/>
                <w:b/>
              </w:rPr>
            </w:pPr>
            <w:r w:rsidRPr="00D6147A">
              <w:rPr>
                <w:rFonts w:asciiTheme="minorHAnsi" w:hAnsiTheme="minorHAnsi" w:cstheme="minorHAnsi"/>
                <w:b/>
              </w:rPr>
              <w:t>Target date</w:t>
            </w:r>
          </w:p>
        </w:tc>
      </w:tr>
      <w:tr w:rsidR="00B63CD9" w:rsidRPr="00B067AE" w14:paraId="52FAA813" w14:textId="77777777" w:rsidTr="005B2E46">
        <w:tc>
          <w:tcPr>
            <w:tcW w:w="5807" w:type="dxa"/>
          </w:tcPr>
          <w:p w14:paraId="05E03646" w14:textId="77777777" w:rsidR="00B63CD9" w:rsidRPr="00D6147A" w:rsidRDefault="00B63CD9" w:rsidP="005B2E46">
            <w:pPr>
              <w:spacing w:after="120"/>
              <w:jc w:val="both"/>
              <w:rPr>
                <w:rFonts w:asciiTheme="minorHAnsi" w:hAnsiTheme="minorHAnsi" w:cstheme="minorHAnsi"/>
              </w:rPr>
            </w:pPr>
            <w:r w:rsidRPr="00D6147A">
              <w:rPr>
                <w:rFonts w:asciiTheme="minorHAnsi" w:hAnsiTheme="minorHAnsi" w:cstheme="minorHAnsi"/>
              </w:rPr>
              <w:t>Completion and registration of protocol 1</w:t>
            </w:r>
            <w:r w:rsidRPr="00D6147A">
              <w:rPr>
                <w:rFonts w:asciiTheme="minorHAnsi" w:hAnsiTheme="minorHAnsi" w:cstheme="minorHAnsi"/>
                <w:vertAlign w:val="superscript"/>
              </w:rPr>
              <w:t>st</w:t>
            </w:r>
            <w:r w:rsidRPr="00D6147A">
              <w:rPr>
                <w:rFonts w:asciiTheme="minorHAnsi" w:hAnsiTheme="minorHAnsi" w:cstheme="minorHAnsi"/>
              </w:rPr>
              <w:t xml:space="preserve"> draft</w:t>
            </w:r>
          </w:p>
        </w:tc>
        <w:tc>
          <w:tcPr>
            <w:tcW w:w="3209" w:type="dxa"/>
          </w:tcPr>
          <w:p w14:paraId="058ED128" w14:textId="799FC6E8" w:rsidR="00B63CD9" w:rsidRPr="00D6147A" w:rsidRDefault="00B63CD9" w:rsidP="005B2E46">
            <w:pPr>
              <w:spacing w:after="120"/>
              <w:jc w:val="both"/>
              <w:rPr>
                <w:rFonts w:asciiTheme="minorHAnsi" w:hAnsiTheme="minorHAnsi" w:cstheme="minorHAnsi"/>
              </w:rPr>
            </w:pPr>
            <w:r w:rsidRPr="00D6147A">
              <w:rPr>
                <w:rFonts w:asciiTheme="minorHAnsi" w:hAnsiTheme="minorHAnsi" w:cstheme="minorHAnsi"/>
              </w:rPr>
              <w:t>May 2019</w:t>
            </w:r>
          </w:p>
        </w:tc>
      </w:tr>
      <w:tr w:rsidR="00B63CD9" w:rsidRPr="00B067AE" w14:paraId="7703CF52" w14:textId="77777777" w:rsidTr="005B2E46">
        <w:tc>
          <w:tcPr>
            <w:tcW w:w="5807" w:type="dxa"/>
          </w:tcPr>
          <w:p w14:paraId="750EB1BF" w14:textId="2FFBB3DE" w:rsidR="00B63CD9" w:rsidRPr="00D6147A" w:rsidRDefault="00B63CD9" w:rsidP="00E53318">
            <w:pPr>
              <w:spacing w:after="120"/>
              <w:jc w:val="both"/>
              <w:rPr>
                <w:rFonts w:asciiTheme="minorHAnsi" w:hAnsiTheme="minorHAnsi" w:cstheme="minorHAnsi"/>
              </w:rPr>
            </w:pPr>
            <w:r w:rsidRPr="00D6147A">
              <w:rPr>
                <w:rFonts w:asciiTheme="minorHAnsi" w:hAnsiTheme="minorHAnsi" w:cstheme="minorHAnsi"/>
              </w:rPr>
              <w:t xml:space="preserve">Completion of </w:t>
            </w:r>
            <w:r w:rsidR="00E53318">
              <w:rPr>
                <w:rFonts w:asciiTheme="minorHAnsi" w:hAnsiTheme="minorHAnsi" w:cstheme="minorHAnsi"/>
              </w:rPr>
              <w:t>study screening and data extraction</w:t>
            </w:r>
          </w:p>
        </w:tc>
        <w:tc>
          <w:tcPr>
            <w:tcW w:w="3209" w:type="dxa"/>
          </w:tcPr>
          <w:p w14:paraId="4FC5EC37" w14:textId="4DF14A8B" w:rsidR="00296DEE" w:rsidRPr="00D6147A" w:rsidRDefault="00F75D86" w:rsidP="005B2E46">
            <w:pPr>
              <w:spacing w:after="120"/>
              <w:jc w:val="both"/>
              <w:rPr>
                <w:rFonts w:asciiTheme="minorHAnsi" w:hAnsiTheme="minorHAnsi" w:cstheme="minorHAnsi"/>
              </w:rPr>
            </w:pPr>
            <w:r>
              <w:rPr>
                <w:rFonts w:asciiTheme="minorHAnsi" w:hAnsiTheme="minorHAnsi" w:cstheme="minorHAnsi"/>
              </w:rPr>
              <w:t>November</w:t>
            </w:r>
            <w:r w:rsidR="00B63CD9" w:rsidRPr="00D6147A">
              <w:rPr>
                <w:rFonts w:asciiTheme="minorHAnsi" w:hAnsiTheme="minorHAnsi" w:cstheme="minorHAnsi"/>
              </w:rPr>
              <w:t xml:space="preserve"> 2019</w:t>
            </w:r>
          </w:p>
        </w:tc>
      </w:tr>
      <w:tr w:rsidR="00B63CD9" w:rsidRPr="00B067AE" w14:paraId="4EF56247" w14:textId="77777777" w:rsidTr="005B2E46">
        <w:tc>
          <w:tcPr>
            <w:tcW w:w="5807" w:type="dxa"/>
          </w:tcPr>
          <w:p w14:paraId="683578B8" w14:textId="77777777" w:rsidR="00B63CD9" w:rsidRPr="00D6147A" w:rsidRDefault="00B63CD9" w:rsidP="005B2E46">
            <w:pPr>
              <w:spacing w:after="120"/>
              <w:jc w:val="both"/>
              <w:rPr>
                <w:rFonts w:asciiTheme="minorHAnsi" w:hAnsiTheme="minorHAnsi" w:cstheme="minorHAnsi"/>
              </w:rPr>
            </w:pPr>
            <w:r w:rsidRPr="00D6147A">
              <w:rPr>
                <w:rFonts w:asciiTheme="minorHAnsi" w:hAnsiTheme="minorHAnsi" w:cstheme="minorHAnsi"/>
              </w:rPr>
              <w:t>Completion of analysis</w:t>
            </w:r>
          </w:p>
        </w:tc>
        <w:tc>
          <w:tcPr>
            <w:tcW w:w="3209" w:type="dxa"/>
          </w:tcPr>
          <w:p w14:paraId="66651577" w14:textId="3CC58E2A" w:rsidR="00B63CD9" w:rsidRPr="00D6147A" w:rsidRDefault="00F75D86" w:rsidP="005B2E46">
            <w:pPr>
              <w:spacing w:after="120"/>
              <w:jc w:val="both"/>
              <w:rPr>
                <w:rFonts w:asciiTheme="minorHAnsi" w:hAnsiTheme="minorHAnsi" w:cstheme="minorHAnsi"/>
              </w:rPr>
            </w:pPr>
            <w:r>
              <w:rPr>
                <w:rFonts w:asciiTheme="minorHAnsi" w:hAnsiTheme="minorHAnsi" w:cstheme="minorHAnsi"/>
              </w:rPr>
              <w:t>February 2020</w:t>
            </w:r>
          </w:p>
        </w:tc>
      </w:tr>
      <w:tr w:rsidR="00B63CD9" w:rsidRPr="00B067AE" w14:paraId="7FCBFD38" w14:textId="77777777" w:rsidTr="005B2E46">
        <w:tc>
          <w:tcPr>
            <w:tcW w:w="5807" w:type="dxa"/>
          </w:tcPr>
          <w:p w14:paraId="36C814C9" w14:textId="77777777" w:rsidR="00B63CD9" w:rsidRPr="00D6147A" w:rsidRDefault="00B63CD9" w:rsidP="005B2E46">
            <w:pPr>
              <w:spacing w:after="120"/>
              <w:jc w:val="both"/>
              <w:rPr>
                <w:rFonts w:asciiTheme="minorHAnsi" w:hAnsiTheme="minorHAnsi" w:cstheme="minorHAnsi"/>
              </w:rPr>
            </w:pPr>
            <w:r w:rsidRPr="00D6147A">
              <w:rPr>
                <w:rFonts w:asciiTheme="minorHAnsi" w:hAnsiTheme="minorHAnsi" w:cstheme="minorHAnsi"/>
              </w:rPr>
              <w:t>Write-up and dissemination</w:t>
            </w:r>
          </w:p>
        </w:tc>
        <w:tc>
          <w:tcPr>
            <w:tcW w:w="3209" w:type="dxa"/>
          </w:tcPr>
          <w:p w14:paraId="34D23870" w14:textId="01EBA8AB" w:rsidR="00B63CD9" w:rsidRPr="00D6147A" w:rsidRDefault="00F75D86" w:rsidP="005B2E46">
            <w:pPr>
              <w:spacing w:after="120"/>
              <w:jc w:val="both"/>
              <w:rPr>
                <w:rFonts w:asciiTheme="minorHAnsi" w:hAnsiTheme="minorHAnsi" w:cstheme="minorHAnsi"/>
              </w:rPr>
            </w:pPr>
            <w:r>
              <w:rPr>
                <w:rFonts w:asciiTheme="minorHAnsi" w:hAnsiTheme="minorHAnsi" w:cstheme="minorHAnsi"/>
              </w:rPr>
              <w:t>June 2020</w:t>
            </w:r>
          </w:p>
        </w:tc>
      </w:tr>
    </w:tbl>
    <w:p w14:paraId="6930FC9B" w14:textId="782E5B38" w:rsidR="00B63CD9" w:rsidRDefault="00B63CD9" w:rsidP="0051373B">
      <w:pPr>
        <w:rPr>
          <w:rFonts w:asciiTheme="minorHAnsi" w:hAnsiTheme="minorHAnsi" w:cstheme="minorHAnsi"/>
        </w:rPr>
      </w:pPr>
    </w:p>
    <w:p w14:paraId="3BE06B25" w14:textId="1147DBED" w:rsidR="00D218A4" w:rsidRPr="00D218A4" w:rsidRDefault="004E4F9B">
      <w:pPr>
        <w:rPr>
          <w:rFonts w:asciiTheme="minorHAnsi" w:hAnsiTheme="minorHAnsi" w:cstheme="minorHAnsi"/>
        </w:rPr>
      </w:pPr>
      <w:r>
        <w:rPr>
          <w:rFonts w:asciiTheme="minorHAnsi" w:hAnsiTheme="minorHAnsi" w:cstheme="minorHAnsi"/>
        </w:rPr>
        <w:br w:type="page"/>
      </w:r>
    </w:p>
    <w:p w14:paraId="7CB2AA76" w14:textId="48B25F91" w:rsidR="00B546B5" w:rsidRDefault="00D218A4">
      <w:pPr>
        <w:rPr>
          <w:rFonts w:asciiTheme="minorHAnsi" w:hAnsiTheme="minorHAnsi" w:cstheme="minorHAnsi"/>
        </w:rPr>
      </w:pPr>
      <w:r>
        <w:rPr>
          <w:noProof/>
          <w:lang w:eastAsia="en-GB"/>
        </w:rPr>
        <w:lastRenderedPageBreak/>
        <mc:AlternateContent>
          <mc:Choice Requires="wps">
            <w:drawing>
              <wp:anchor distT="0" distB="0" distL="114300" distR="114300" simplePos="0" relativeHeight="251666432" behindDoc="0" locked="0" layoutInCell="1" allowOverlap="1" wp14:anchorId="0C9B3546" wp14:editId="1B1FE086">
                <wp:simplePos x="0" y="0"/>
                <wp:positionH relativeFrom="column">
                  <wp:posOffset>2918298</wp:posOffset>
                </wp:positionH>
                <wp:positionV relativeFrom="paragraph">
                  <wp:posOffset>824283</wp:posOffset>
                </wp:positionV>
                <wp:extent cx="2091447" cy="710119"/>
                <wp:effectExtent l="0" t="0" r="17145" b="1397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1447" cy="710119"/>
                        </a:xfrm>
                        <a:prstGeom prst="rect">
                          <a:avLst/>
                        </a:prstGeom>
                        <a:solidFill>
                          <a:srgbClr val="FFFFFF"/>
                        </a:solidFill>
                        <a:ln w="9525">
                          <a:solidFill>
                            <a:srgbClr val="000000"/>
                          </a:solidFill>
                          <a:miter lim="800000"/>
                          <a:headEnd/>
                          <a:tailEnd/>
                        </a:ln>
                      </wps:spPr>
                      <wps:txbx>
                        <w:txbxContent>
                          <w:p w14:paraId="272B1C00" w14:textId="77777777" w:rsidR="00195CBB" w:rsidRDefault="00195CBB" w:rsidP="00AF43A1">
                            <w:pPr>
                              <w:jc w:val="center"/>
                              <w:rPr>
                                <w:rFonts w:ascii="Calibri" w:hAnsi="Calibri"/>
                                <w:sz w:val="22"/>
                                <w:szCs w:val="22"/>
                              </w:rPr>
                            </w:pPr>
                            <w:r>
                              <w:rPr>
                                <w:rFonts w:ascii="Calibri" w:hAnsi="Calibri"/>
                                <w:sz w:val="22"/>
                                <w:szCs w:val="22"/>
                              </w:rPr>
                              <w:t>Additional records identified through other sources</w:t>
                            </w:r>
                          </w:p>
                          <w:p w14:paraId="0A878A87" w14:textId="17C7C614" w:rsidR="00195CBB" w:rsidRDefault="004C05B5" w:rsidP="00AF43A1">
                            <w:pPr>
                              <w:jc w:val="center"/>
                              <w:rPr>
                                <w:rFonts w:ascii="Calibri" w:hAnsi="Calibri"/>
                                <w:sz w:val="22"/>
                                <w:szCs w:val="22"/>
                                <w:lang w:val="en"/>
                              </w:rPr>
                            </w:pPr>
                            <w:r>
                              <w:rPr>
                                <w:rFonts w:ascii="Calibri" w:hAnsi="Calibri"/>
                                <w:sz w:val="22"/>
                                <w:szCs w:val="22"/>
                              </w:rPr>
                              <w:t xml:space="preserve"> (n = 314</w:t>
                            </w:r>
                            <w:r w:rsidR="00195CBB">
                              <w:rPr>
                                <w:rFonts w:ascii="Calibri" w:hAnsi="Calibri"/>
                                <w:sz w:val="22"/>
                                <w:szCs w:val="22"/>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3546" id="Rectangle 10" o:spid="_x0000_s1026" style="position:absolute;margin-left:229.8pt;margin-top:64.9pt;width:164.7pt;height:5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">
                <v:textbox inset=",7.2pt,,7.2pt">
                  <w:txbxContent>
                    <w:p w14:paraId="272B1C00" w14:textId="77777777" w:rsidR="00195CBB" w:rsidRDefault="00195CBB" w:rsidP="00AF43A1">
                      <w:pPr>
                        <w:jc w:val="center"/>
                        <w:rPr>
                          <w:rFonts w:ascii="Calibri" w:hAnsi="Calibri"/>
                          <w:sz w:val="22"/>
                          <w:szCs w:val="22"/>
                        </w:rPr>
                      </w:pPr>
                      <w:r>
                        <w:rPr>
                          <w:rFonts w:ascii="Calibri" w:hAnsi="Calibri"/>
                          <w:sz w:val="22"/>
                          <w:szCs w:val="22"/>
                        </w:rPr>
                        <w:t>Additional records identified through other sources</w:t>
                      </w:r>
                    </w:p>
                    <w:p w14:paraId="0A878A87" w14:textId="17C7C614" w:rsidR="00195CBB" w:rsidRDefault="004C05B5" w:rsidP="00AF43A1">
                      <w:pPr>
                        <w:jc w:val="center"/>
                        <w:rPr>
                          <w:rFonts w:ascii="Calibri" w:hAnsi="Calibri"/>
                          <w:sz w:val="22"/>
                          <w:szCs w:val="22"/>
                          <w:lang w:val="en"/>
                        </w:rPr>
                      </w:pPr>
                      <w:r>
                        <w:rPr>
                          <w:rFonts w:ascii="Calibri" w:hAnsi="Calibri"/>
                          <w:sz w:val="22"/>
                          <w:szCs w:val="22"/>
                        </w:rPr>
                        <w:t xml:space="preserve"> (n = 314</w:t>
                      </w:r>
                      <w:r w:rsidR="00195CBB">
                        <w:rPr>
                          <w:rFonts w:ascii="Calibri" w:hAnsi="Calibri"/>
                          <w:sz w:val="22"/>
                          <w:szCs w:val="22"/>
                        </w:rPr>
                        <w:t>)</w:t>
                      </w:r>
                    </w:p>
                  </w:txbxContent>
                </v:textbox>
              </v:rect>
            </w:pict>
          </mc:Fallback>
        </mc:AlternateContent>
      </w:r>
      <w:r w:rsidR="00AF43A1">
        <w:rPr>
          <w:rFonts w:asciiTheme="minorHAnsi" w:hAnsiTheme="minorHAnsi" w:cstheme="minorHAnsi"/>
        </w:rPr>
        <w:t>PRISMA Diagram</w:t>
      </w:r>
      <w:r w:rsidR="00E96DAC">
        <w:rPr>
          <w:rFonts w:asciiTheme="minorHAnsi" w:hAnsiTheme="minorHAnsi" w:cstheme="minorHAnsi"/>
        </w:rPr>
        <w:t xml:space="preserve"> </w:t>
      </w:r>
      <w:r w:rsidR="00E96DAC">
        <w:rPr>
          <w:rFonts w:asciiTheme="minorHAnsi" w:hAnsiTheme="minorHAnsi" w:cstheme="minorHAnsi"/>
        </w:rPr>
        <w:fldChar w:fldCharType="begin" w:fldLock="1"/>
      </w:r>
      <w:r w:rsidR="00152F6F">
        <w:rPr>
          <w:rFonts w:asciiTheme="minorHAnsi" w:hAnsiTheme="minorHAnsi" w:cstheme="minorHAnsi"/>
        </w:rPr>
        <w:instrText>ADDIN CSL_CITATION {"citationItems":[{"id":"ITEM-1","itemData":{"DOI":"10.7326/0003-4819-151-4-200908180-00135","ISBN":"0031-9023","ISSN":"0003-4819","PMID":"19621072","abstract":"David Moher and colleagues introduce PRISMA, an update of the QUOROM guidelines for reporting systematic reviews and meta-analyses","author":[{"dropping-particle":"","family":"Moher","given":"David","non-dropping-particle":"","parse-names":false,"suffix":""},{"dropping-particle":"","family":"Liberati","given":"Alessandro","non-dropping-particle":"","parse-names":false,"suffix":""},{"dropping-particle":"","family":"Tetzlaff","given":"Jennifer","non-dropping-particle":"","parse-names":false,"suffix":""},{"dropping-particle":"","family":"Altman","given":"D","non-dropping-particle":"","parse-names":false,"suffix":""}],"container-title":"PLoS Med","id":"ITEM-1","issued":{"date-parts":[["2009"]]},"title":"Preferred Reporting Items for Systematic Reviews and MetaAnalyses: The PRISMA Statement. PLoS Med 6(6): e1000097. doi:10.1371/journal.pmed1","type":"article-journal"},"uris":["http://www.mendeley.com/documents/?uuid=134e3960-86b4-4132-baac-a49383b347ec"]}],"mendeley":{"formattedCitation":"&lt;sup&gt;26&lt;/sup&gt;","plainTextFormattedCitation":"26","previouslyFormattedCitation":"&lt;sup&gt;26&lt;/sup&gt;"},"properties":{"noteIndex":0},"schema":"https://github.com/citation-style-language/schema/raw/master/csl-citation.json"}</w:instrText>
      </w:r>
      <w:r w:rsidR="00E96DAC">
        <w:rPr>
          <w:rFonts w:asciiTheme="minorHAnsi" w:hAnsiTheme="minorHAnsi" w:cstheme="minorHAnsi"/>
        </w:rPr>
        <w:fldChar w:fldCharType="separate"/>
      </w:r>
      <w:r w:rsidR="00152F6F" w:rsidRPr="00152F6F">
        <w:rPr>
          <w:rFonts w:asciiTheme="minorHAnsi" w:hAnsiTheme="minorHAnsi" w:cstheme="minorHAnsi"/>
          <w:noProof/>
          <w:vertAlign w:val="superscript"/>
        </w:rPr>
        <w:t>26</w:t>
      </w:r>
      <w:r w:rsidR="00E96DAC">
        <w:rPr>
          <w:rFonts w:asciiTheme="minorHAnsi" w:hAnsiTheme="minorHAnsi" w:cstheme="minorHAnsi"/>
        </w:rPr>
        <w:fldChar w:fldCharType="end"/>
      </w:r>
      <w:r w:rsidR="00AF43A1">
        <w:rPr>
          <w:rFonts w:asciiTheme="minorHAnsi" w:hAnsiTheme="minorHAnsi" w:cstheme="minorHAnsi"/>
        </w:rPr>
        <w:t>:</w:t>
      </w:r>
      <w:r w:rsidR="00AF43A1">
        <w:rPr>
          <w:noProof/>
          <w:lang w:eastAsia="en-GB"/>
        </w:rPr>
        <mc:AlternateContent>
          <mc:Choice Requires="wps">
            <w:drawing>
              <wp:anchor distT="36576" distB="36576" distL="36576" distR="36576" simplePos="0" relativeHeight="251677696" behindDoc="0" locked="0" layoutInCell="1" allowOverlap="1" wp14:anchorId="08A6D6C1" wp14:editId="423BC3C4">
                <wp:simplePos x="0" y="0"/>
                <wp:positionH relativeFrom="column">
                  <wp:posOffset>2743200</wp:posOffset>
                </wp:positionH>
                <wp:positionV relativeFrom="paragraph">
                  <wp:posOffset>5612130</wp:posOffset>
                </wp:positionV>
                <wp:extent cx="0" cy="342900"/>
                <wp:effectExtent l="50800" t="12700" r="76200" b="25400"/>
                <wp:wrapNone/>
                <wp:docPr id="2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536E86" id="_x0000_t32" coordsize="21600,21600" o:spt="32" o:oned="t" path="m,l21600,21600e" filled="f">
                <v:path arrowok="t" fillok="f" o:connecttype="none"/>
                <o:lock v:ext="edit" shapetype="t"/>
              </v:shapetype>
              <v:shape id="AutoShape 21" o:spid="_x0000_s1026" type="#_x0000_t32" style="position:absolute;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">
                <v:stroke endarrow="block"/>
              </v:shape>
            </w:pict>
          </mc:Fallback>
        </mc:AlternateContent>
      </w:r>
      <w:r w:rsidR="00AF43A1">
        <w:rPr>
          <w:noProof/>
          <w:lang w:eastAsia="en-GB"/>
        </w:rPr>
        <mc:AlternateContent>
          <mc:Choice Requires="wps">
            <w:drawing>
              <wp:anchor distT="0" distB="0" distL="114300" distR="114300" simplePos="0" relativeHeight="251673600" behindDoc="0" locked="0" layoutInCell="1" allowOverlap="1" wp14:anchorId="038967B5" wp14:editId="3DFE0D2C">
                <wp:simplePos x="0" y="0"/>
                <wp:positionH relativeFrom="column">
                  <wp:posOffset>1885950</wp:posOffset>
                </wp:positionH>
                <wp:positionV relativeFrom="paragraph">
                  <wp:posOffset>5955030</wp:posOffset>
                </wp:positionV>
                <wp:extent cx="1714500" cy="914400"/>
                <wp:effectExtent l="6350" t="0" r="19050" b="1270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58C4B1E6" w14:textId="77777777" w:rsidR="00195CBB" w:rsidRDefault="00195CBB" w:rsidP="00AF43A1">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967B5" id="Rectangle 17" o:spid="_x0000_s1027" style="position:absolute;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">
                <v:textbox inset=",7.2pt,,7.2pt">
                  <w:txbxContent>
                    <w:p w14:paraId="58C4B1E6" w14:textId="77777777" w:rsidR="00195CBB" w:rsidRDefault="00195CBB" w:rsidP="00AF43A1">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w:t>
                      </w:r>
                    </w:p>
                  </w:txbxContent>
                </v:textbox>
              </v:rect>
            </w:pict>
          </mc:Fallback>
        </mc:AlternateContent>
      </w:r>
      <w:r w:rsidR="00AF43A1">
        <w:rPr>
          <w:noProof/>
          <w:lang w:eastAsia="en-GB"/>
        </w:rPr>
        <mc:AlternateContent>
          <mc:Choice Requires="wps">
            <w:drawing>
              <wp:anchor distT="0" distB="0" distL="114300" distR="114300" simplePos="0" relativeHeight="251672576" behindDoc="0" locked="0" layoutInCell="1" allowOverlap="1" wp14:anchorId="495C4A11" wp14:editId="0862C5E0">
                <wp:simplePos x="0" y="0"/>
                <wp:positionH relativeFrom="column">
                  <wp:posOffset>1885950</wp:posOffset>
                </wp:positionH>
                <wp:positionV relativeFrom="paragraph">
                  <wp:posOffset>4926330</wp:posOffset>
                </wp:positionV>
                <wp:extent cx="1714500" cy="685800"/>
                <wp:effectExtent l="6350" t="0" r="19050" b="1270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0CE9B3AD" w14:textId="77777777" w:rsidR="00195CBB" w:rsidRDefault="00195CBB" w:rsidP="00AF43A1">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C4A11" id="Rectangle 16" o:spid="_x0000_s1028" style="position:absolute;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">
                <v:textbox inset=",7.2pt,,7.2pt">
                  <w:txbxContent>
                    <w:p w14:paraId="0CE9B3AD" w14:textId="77777777" w:rsidR="00195CBB" w:rsidRDefault="00195CBB" w:rsidP="00AF43A1">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w:t>
                      </w:r>
                    </w:p>
                  </w:txbxContent>
                </v:textbox>
              </v:rect>
            </w:pict>
          </mc:Fallback>
        </mc:AlternateContent>
      </w:r>
      <w:r w:rsidR="00AF43A1">
        <w:rPr>
          <w:noProof/>
          <w:lang w:eastAsia="en-GB"/>
        </w:rPr>
        <mc:AlternateContent>
          <mc:Choice Requires="wps">
            <w:drawing>
              <wp:anchor distT="0" distB="0" distL="114300" distR="114300" simplePos="0" relativeHeight="251671552" behindDoc="0" locked="0" layoutInCell="1" allowOverlap="1" wp14:anchorId="74925AAB" wp14:editId="06759E1B">
                <wp:simplePos x="0" y="0"/>
                <wp:positionH relativeFrom="column">
                  <wp:posOffset>4229100</wp:posOffset>
                </wp:positionH>
                <wp:positionV relativeFrom="paragraph">
                  <wp:posOffset>3897630</wp:posOffset>
                </wp:positionV>
                <wp:extent cx="1714500" cy="685800"/>
                <wp:effectExtent l="0" t="0" r="12700" b="1270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6FAAF41F" w14:textId="77777777" w:rsidR="00195CBB" w:rsidRDefault="00195CBB" w:rsidP="00AF43A1">
                            <w:pPr>
                              <w:jc w:val="center"/>
                              <w:rPr>
                                <w:rFonts w:ascii="Calibri" w:hAnsi="Calibri"/>
                                <w:sz w:val="22"/>
                                <w:szCs w:val="22"/>
                                <w:lang w:val="en"/>
                              </w:rPr>
                            </w:pPr>
                            <w:r>
                              <w:rPr>
                                <w:rFonts w:ascii="Calibri" w:hAnsi="Calibri"/>
                                <w:sz w:val="22"/>
                                <w:szCs w:val="22"/>
                              </w:rPr>
                              <w:t>Full-text articles excluded, with reasons</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925AAB" id="Rectangle 15" o:spid="_x0000_s1029" style="position:absolute;margin-left:333pt;margin-top:306.9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">
                <v:textbox inset=",7.2pt,,7.2pt">
                  <w:txbxContent>
                    <w:p w14:paraId="6FAAF41F" w14:textId="77777777" w:rsidR="00195CBB" w:rsidRDefault="00195CBB" w:rsidP="00AF43A1">
                      <w:pPr>
                        <w:jc w:val="center"/>
                        <w:rPr>
                          <w:rFonts w:ascii="Calibri" w:hAnsi="Calibri"/>
                          <w:sz w:val="22"/>
                          <w:szCs w:val="22"/>
                          <w:lang w:val="en"/>
                        </w:rPr>
                      </w:pPr>
                      <w:r>
                        <w:rPr>
                          <w:rFonts w:ascii="Calibri" w:hAnsi="Calibri"/>
                          <w:sz w:val="22"/>
                          <w:szCs w:val="22"/>
                        </w:rPr>
                        <w:t>Full-text articles excluded, with reasons</w:t>
                      </w:r>
                      <w:r>
                        <w:rPr>
                          <w:rFonts w:ascii="Calibri" w:hAnsi="Calibri"/>
                          <w:sz w:val="22"/>
                          <w:szCs w:val="22"/>
                        </w:rPr>
                        <w:br/>
                        <w:t>(n =   )</w:t>
                      </w:r>
                    </w:p>
                  </w:txbxContent>
                </v:textbox>
              </v:rect>
            </w:pict>
          </mc:Fallback>
        </mc:AlternateContent>
      </w:r>
      <w:r w:rsidR="00AF43A1">
        <w:rPr>
          <w:noProof/>
          <w:lang w:eastAsia="en-GB"/>
        </w:rPr>
        <mc:AlternateContent>
          <mc:Choice Requires="wps">
            <w:drawing>
              <wp:anchor distT="36576" distB="36576" distL="36576" distR="36576" simplePos="0" relativeHeight="251679744" behindDoc="0" locked="0" layoutInCell="1" allowOverlap="1" wp14:anchorId="2DAD52ED" wp14:editId="22D1BE83">
                <wp:simplePos x="0" y="0"/>
                <wp:positionH relativeFrom="column">
                  <wp:posOffset>3600450</wp:posOffset>
                </wp:positionH>
                <wp:positionV relativeFrom="paragraph">
                  <wp:posOffset>4240530</wp:posOffset>
                </wp:positionV>
                <wp:extent cx="628650" cy="0"/>
                <wp:effectExtent l="19050" t="50800" r="38100" b="76200"/>
                <wp:wrapNone/>
                <wp:docPr id="19"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DD0851A" id="AutoShape 23" o:spid="_x0000_s1026" type="#_x0000_t32" style="position:absolute;margin-left:283.5pt;margin-top:333.9pt;width:49.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">
                <v:stroke endarrow="block"/>
              </v:shape>
            </w:pict>
          </mc:Fallback>
        </mc:AlternateContent>
      </w:r>
      <w:r w:rsidR="00AF43A1">
        <w:rPr>
          <w:noProof/>
          <w:lang w:eastAsia="en-GB"/>
        </w:rPr>
        <mc:AlternateContent>
          <mc:Choice Requires="wps">
            <w:drawing>
              <wp:anchor distT="36576" distB="36576" distL="36576" distR="36576" simplePos="0" relativeHeight="251676672" behindDoc="0" locked="0" layoutInCell="1" allowOverlap="1" wp14:anchorId="6D530ADD" wp14:editId="167D8F6A">
                <wp:simplePos x="0" y="0"/>
                <wp:positionH relativeFrom="column">
                  <wp:posOffset>2743200</wp:posOffset>
                </wp:positionH>
                <wp:positionV relativeFrom="paragraph">
                  <wp:posOffset>4583430</wp:posOffset>
                </wp:positionV>
                <wp:extent cx="0" cy="342900"/>
                <wp:effectExtent l="50800" t="12700" r="76200" b="38100"/>
                <wp:wrapNone/>
                <wp:docPr id="1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22490A" id="AutoShape 20" o:spid="_x0000_s1026" type="#_x0000_t32" style="position:absolute;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">
                <v:stroke endarrow="block"/>
              </v:shape>
            </w:pict>
          </mc:Fallback>
        </mc:AlternateContent>
      </w:r>
      <w:r w:rsidR="00AF43A1">
        <w:rPr>
          <w:noProof/>
          <w:lang w:eastAsia="en-GB"/>
        </w:rPr>
        <mc:AlternateContent>
          <mc:Choice Requires="wps">
            <w:drawing>
              <wp:anchor distT="0" distB="0" distL="114300" distR="114300" simplePos="0" relativeHeight="251670528" behindDoc="0" locked="0" layoutInCell="1" allowOverlap="1" wp14:anchorId="25D4A60A" wp14:editId="70150525">
                <wp:simplePos x="0" y="0"/>
                <wp:positionH relativeFrom="column">
                  <wp:posOffset>1885950</wp:posOffset>
                </wp:positionH>
                <wp:positionV relativeFrom="paragraph">
                  <wp:posOffset>3897630</wp:posOffset>
                </wp:positionV>
                <wp:extent cx="1714500" cy="685800"/>
                <wp:effectExtent l="6350" t="0" r="19050" b="12700"/>
                <wp:wrapNone/>
                <wp:docPr id="1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14:paraId="7B5B0EE4" w14:textId="77777777" w:rsidR="00195CBB" w:rsidRDefault="00195CBB" w:rsidP="00AF43A1">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4A60A" id="Rectangle 14" o:spid="_x0000_s1030" style="position:absolute;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">
                <v:textbox inset=",7.2pt,,7.2pt">
                  <w:txbxContent>
                    <w:p w14:paraId="7B5B0EE4" w14:textId="77777777" w:rsidR="00195CBB" w:rsidRDefault="00195CBB" w:rsidP="00AF43A1">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w:t>
                      </w:r>
                    </w:p>
                  </w:txbxContent>
                </v:textbox>
              </v:rect>
            </w:pict>
          </mc:Fallback>
        </mc:AlternateContent>
      </w:r>
      <w:r w:rsidR="00AF43A1">
        <w:rPr>
          <w:noProof/>
          <w:lang w:eastAsia="en-GB"/>
        </w:rPr>
        <mc:AlternateContent>
          <mc:Choice Requires="wps">
            <w:drawing>
              <wp:anchor distT="36576" distB="36576" distL="36576" distR="36576" simplePos="0" relativeHeight="251678720" behindDoc="0" locked="0" layoutInCell="1" allowOverlap="1" wp14:anchorId="69F29AE2" wp14:editId="1494BEB0">
                <wp:simplePos x="0" y="0"/>
                <wp:positionH relativeFrom="column">
                  <wp:posOffset>3578225</wp:posOffset>
                </wp:positionH>
                <wp:positionV relativeFrom="paragraph">
                  <wp:posOffset>3268980</wp:posOffset>
                </wp:positionV>
                <wp:extent cx="650875" cy="0"/>
                <wp:effectExtent l="9525" t="57150" r="38100" b="69850"/>
                <wp:wrapNone/>
                <wp:docPr id="1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D21FED4" id="AutoShape 22"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">
                <v:stroke endarrow="block"/>
              </v:shape>
            </w:pict>
          </mc:Fallback>
        </mc:AlternateContent>
      </w:r>
      <w:r w:rsidR="00AF43A1">
        <w:rPr>
          <w:noProof/>
          <w:lang w:eastAsia="en-GB"/>
        </w:rPr>
        <mc:AlternateContent>
          <mc:Choice Requires="wps">
            <w:drawing>
              <wp:anchor distT="0" distB="0" distL="114300" distR="114300" simplePos="0" relativeHeight="251669504" behindDoc="0" locked="0" layoutInCell="1" allowOverlap="1" wp14:anchorId="1B2CB45C" wp14:editId="3785EF15">
                <wp:simplePos x="0" y="0"/>
                <wp:positionH relativeFrom="column">
                  <wp:posOffset>4229100</wp:posOffset>
                </wp:positionH>
                <wp:positionV relativeFrom="paragraph">
                  <wp:posOffset>2983230</wp:posOffset>
                </wp:positionV>
                <wp:extent cx="1714500" cy="571500"/>
                <wp:effectExtent l="0" t="0" r="12700" b="12700"/>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02667612" w14:textId="77777777" w:rsidR="00195CBB" w:rsidRDefault="00195CBB" w:rsidP="00AF43A1">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CB45C" id="Rectangle 13" o:spid="_x0000_s1031" style="position:absolute;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">
                <v:textbox inset=",7.2pt,,7.2pt">
                  <w:txbxContent>
                    <w:p w14:paraId="02667612" w14:textId="77777777" w:rsidR="00195CBB" w:rsidRDefault="00195CBB" w:rsidP="00AF43A1">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w:t>
                      </w:r>
                    </w:p>
                  </w:txbxContent>
                </v:textbox>
              </v:rect>
            </w:pict>
          </mc:Fallback>
        </mc:AlternateContent>
      </w:r>
      <w:r w:rsidR="00AF43A1">
        <w:rPr>
          <w:noProof/>
          <w:lang w:eastAsia="en-GB"/>
        </w:rPr>
        <mc:AlternateContent>
          <mc:Choice Requires="wps">
            <w:drawing>
              <wp:anchor distT="0" distB="0" distL="114300" distR="114300" simplePos="0" relativeHeight="251668480" behindDoc="0" locked="0" layoutInCell="1" allowOverlap="1" wp14:anchorId="1D0FE240" wp14:editId="081D5024">
                <wp:simplePos x="0" y="0"/>
                <wp:positionH relativeFrom="column">
                  <wp:posOffset>1908175</wp:posOffset>
                </wp:positionH>
                <wp:positionV relativeFrom="paragraph">
                  <wp:posOffset>2983230</wp:posOffset>
                </wp:positionV>
                <wp:extent cx="1670050" cy="571500"/>
                <wp:effectExtent l="3175" t="0" r="15875" b="12700"/>
                <wp:wrapNone/>
                <wp:docPr id="1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14:paraId="4CD282AD" w14:textId="77777777" w:rsidR="00195CBB" w:rsidRDefault="00195CBB" w:rsidP="00AF43A1">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FE240" id="Rectangle 12" o:spid="_x0000_s1032"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">
                <v:textbox inset=",7.2pt,,7.2pt">
                  <w:txbxContent>
                    <w:p w14:paraId="4CD282AD" w14:textId="77777777" w:rsidR="00195CBB" w:rsidRDefault="00195CBB" w:rsidP="00AF43A1">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w:t>
                      </w:r>
                    </w:p>
                  </w:txbxContent>
                </v:textbox>
              </v:rect>
            </w:pict>
          </mc:Fallback>
        </mc:AlternateContent>
      </w:r>
      <w:r w:rsidR="00AF43A1">
        <w:rPr>
          <w:noProof/>
          <w:lang w:eastAsia="en-GB"/>
        </w:rPr>
        <mc:AlternateContent>
          <mc:Choice Requires="wps">
            <w:drawing>
              <wp:anchor distT="36576" distB="36576" distL="36576" distR="36576" simplePos="0" relativeHeight="251675648" behindDoc="0" locked="0" layoutInCell="1" allowOverlap="1" wp14:anchorId="056766E7" wp14:editId="71EDC180">
                <wp:simplePos x="0" y="0"/>
                <wp:positionH relativeFrom="column">
                  <wp:posOffset>2743200</wp:posOffset>
                </wp:positionH>
                <wp:positionV relativeFrom="paragraph">
                  <wp:posOffset>3554730</wp:posOffset>
                </wp:positionV>
                <wp:extent cx="0" cy="342900"/>
                <wp:effectExtent l="50800" t="12700" r="76200" b="25400"/>
                <wp:wrapNone/>
                <wp:docPr id="13"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F0EE0A" id="AutoShape 19"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">
                <v:stroke endarrow="block"/>
              </v:shape>
            </w:pict>
          </mc:Fallback>
        </mc:AlternateContent>
      </w:r>
      <w:r w:rsidR="00AF43A1">
        <w:rPr>
          <w:noProof/>
          <w:lang w:eastAsia="en-GB"/>
        </w:rPr>
        <mc:AlternateContent>
          <mc:Choice Requires="wps">
            <w:drawing>
              <wp:anchor distT="36576" distB="36576" distL="36576" distR="36576" simplePos="0" relativeHeight="251674624" behindDoc="0" locked="0" layoutInCell="1" allowOverlap="1" wp14:anchorId="6AE3617D" wp14:editId="78EAB871">
                <wp:simplePos x="0" y="0"/>
                <wp:positionH relativeFrom="column">
                  <wp:posOffset>2743200</wp:posOffset>
                </wp:positionH>
                <wp:positionV relativeFrom="paragraph">
                  <wp:posOffset>2526030</wp:posOffset>
                </wp:positionV>
                <wp:extent cx="0" cy="457200"/>
                <wp:effectExtent l="50800" t="12700" r="76200" b="2540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DB3480" id="AutoShape 18"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">
                <v:stroke endarrow="block"/>
              </v:shape>
            </w:pict>
          </mc:Fallback>
        </mc:AlternateContent>
      </w:r>
      <w:r w:rsidR="00AF43A1">
        <w:rPr>
          <w:noProof/>
          <w:lang w:eastAsia="en-GB"/>
        </w:rPr>
        <mc:AlternateContent>
          <mc:Choice Requires="wps">
            <w:drawing>
              <wp:anchor distT="36576" distB="36576" distL="36576" distR="36576" simplePos="0" relativeHeight="251664384" behindDoc="0" locked="0" layoutInCell="1" allowOverlap="1" wp14:anchorId="301FF3BE" wp14:editId="3E7CD816">
                <wp:simplePos x="0" y="0"/>
                <wp:positionH relativeFrom="column">
                  <wp:posOffset>3886200</wp:posOffset>
                </wp:positionH>
                <wp:positionV relativeFrom="paragraph">
                  <wp:posOffset>1497330</wp:posOffset>
                </wp:positionV>
                <wp:extent cx="0" cy="457200"/>
                <wp:effectExtent l="50800" t="12700" r="76200" b="3810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C5D7EB" id="AutoShape 8"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">
                <v:stroke endarrow="block"/>
              </v:shape>
            </w:pict>
          </mc:Fallback>
        </mc:AlternateContent>
      </w:r>
      <w:r w:rsidR="00AF43A1">
        <w:rPr>
          <w:noProof/>
          <w:lang w:eastAsia="en-GB"/>
        </w:rPr>
        <mc:AlternateContent>
          <mc:Choice Requires="wps">
            <w:drawing>
              <wp:anchor distT="36576" distB="36576" distL="36576" distR="36576" simplePos="0" relativeHeight="251663360" behindDoc="0" locked="0" layoutInCell="1" allowOverlap="1" wp14:anchorId="54D69943" wp14:editId="7D9E92F0">
                <wp:simplePos x="0" y="0"/>
                <wp:positionH relativeFrom="column">
                  <wp:posOffset>1600200</wp:posOffset>
                </wp:positionH>
                <wp:positionV relativeFrom="paragraph">
                  <wp:posOffset>1497330</wp:posOffset>
                </wp:positionV>
                <wp:extent cx="0" cy="457200"/>
                <wp:effectExtent l="50800" t="12700" r="76200" b="381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41012F" id="AutoShape 7"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">
                <v:stroke endarrow="block"/>
              </v:shape>
            </w:pict>
          </mc:Fallback>
        </mc:AlternateContent>
      </w:r>
      <w:r w:rsidR="00AF43A1">
        <w:rPr>
          <w:noProof/>
          <w:lang w:eastAsia="en-GB"/>
        </w:rPr>
        <mc:AlternateContent>
          <mc:Choice Requires="wps">
            <w:drawing>
              <wp:anchor distT="0" distB="0" distL="114300" distR="114300" simplePos="0" relativeHeight="251667456" behindDoc="0" locked="0" layoutInCell="1" allowOverlap="1" wp14:anchorId="47C285FE" wp14:editId="43910D79">
                <wp:simplePos x="0" y="0"/>
                <wp:positionH relativeFrom="column">
                  <wp:posOffset>1356995</wp:posOffset>
                </wp:positionH>
                <wp:positionV relativeFrom="paragraph">
                  <wp:posOffset>1954530</wp:posOffset>
                </wp:positionV>
                <wp:extent cx="2771775" cy="571500"/>
                <wp:effectExtent l="0" t="0" r="11430" b="1270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72A11495" w14:textId="3008DEF3" w:rsidR="00195CBB" w:rsidRDefault="00195CBB" w:rsidP="00AF43A1">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85FE" id="Rectangle 11" o:spid="_x0000_s1033"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">
                <v:textbox inset=",7.2pt,,7.2pt">
                  <w:txbxContent>
                    <w:p w14:paraId="72A11495" w14:textId="3008DEF3" w:rsidR="00195CBB" w:rsidRDefault="00195CBB" w:rsidP="00AF43A1">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w:t>
                      </w:r>
                    </w:p>
                  </w:txbxContent>
                </v:textbox>
              </v:rect>
            </w:pict>
          </mc:Fallback>
        </mc:AlternateContent>
      </w:r>
      <w:r w:rsidR="00AF43A1">
        <w:rPr>
          <w:noProof/>
          <w:lang w:eastAsia="en-GB"/>
        </w:rPr>
        <mc:AlternateContent>
          <mc:Choice Requires="wps">
            <w:drawing>
              <wp:anchor distT="0" distB="0" distL="114300" distR="114300" simplePos="0" relativeHeight="251665408" behindDoc="0" locked="0" layoutInCell="1" allowOverlap="1" wp14:anchorId="3957634C" wp14:editId="038BD1AC">
                <wp:simplePos x="0" y="0"/>
                <wp:positionH relativeFrom="column">
                  <wp:posOffset>-994410</wp:posOffset>
                </wp:positionH>
                <wp:positionV relativeFrom="paragraph">
                  <wp:posOffset>1120140</wp:posOffset>
                </wp:positionV>
                <wp:extent cx="1371600" cy="297180"/>
                <wp:effectExtent l="0" t="0" r="7620" b="1270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2556A8E1" w14:textId="77777777" w:rsidR="00195CBB" w:rsidRDefault="00195CBB" w:rsidP="00AF43A1">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7634C" id="AutoShape 9" o:spid="_x0000_s1034" style="position:absolute;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" fillcolor="#ccecff">
                <v:textbox style="layout-flow:vertical;mso-layout-flow-alt:bottom-to-top" inset="3.6pt,,3.6pt">
                  <w:txbxContent>
                    <w:p w14:paraId="2556A8E1" w14:textId="77777777" w:rsidR="00195CBB" w:rsidRDefault="00195CBB" w:rsidP="00AF43A1">
                      <w:pPr>
                        <w:pStyle w:val="Heading2"/>
                        <w:keepNext/>
                        <w:rPr>
                          <w:rFonts w:ascii="Calibri" w:hAnsi="Calibri"/>
                          <w:lang w:val="en"/>
                        </w:rPr>
                      </w:pPr>
                      <w:r>
                        <w:rPr>
                          <w:rFonts w:ascii="Calibri" w:hAnsi="Calibri"/>
                          <w:lang w:val="en"/>
                        </w:rPr>
                        <w:t>Identification</w:t>
                      </w:r>
                    </w:p>
                  </w:txbxContent>
                </v:textbox>
              </v:roundrect>
            </w:pict>
          </mc:Fallback>
        </mc:AlternateContent>
      </w:r>
      <w:r w:rsidR="00AF43A1">
        <w:rPr>
          <w:noProof/>
          <w:lang w:eastAsia="en-GB"/>
        </w:rPr>
        <mc:AlternateContent>
          <mc:Choice Requires="wps">
            <w:drawing>
              <wp:anchor distT="0" distB="0" distL="114300" distR="114300" simplePos="0" relativeHeight="251662336" behindDoc="0" locked="0" layoutInCell="1" allowOverlap="1" wp14:anchorId="68891C2B" wp14:editId="7051BF3B">
                <wp:simplePos x="0" y="0"/>
                <wp:positionH relativeFrom="column">
                  <wp:posOffset>-994410</wp:posOffset>
                </wp:positionH>
                <wp:positionV relativeFrom="paragraph">
                  <wp:posOffset>4320540</wp:posOffset>
                </wp:positionV>
                <wp:extent cx="1371600" cy="297180"/>
                <wp:effectExtent l="0" t="0" r="7620" b="1270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025BB15B" w14:textId="77777777" w:rsidR="00195CBB" w:rsidRDefault="00195CBB" w:rsidP="00AF43A1">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891C2B" id="AutoShape 6" o:spid="_x0000_s1035"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" fillcolor="#ccecff">
                <v:textbox style="layout-flow:vertical;mso-layout-flow-alt:bottom-to-top" inset="3.6pt,,3.6pt">
                  <w:txbxContent>
                    <w:p w14:paraId="025BB15B" w14:textId="77777777" w:rsidR="00195CBB" w:rsidRDefault="00195CBB" w:rsidP="00AF43A1">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sidR="00AF43A1">
        <w:rPr>
          <w:noProof/>
          <w:lang w:eastAsia="en-GB"/>
        </w:rPr>
        <mc:AlternateContent>
          <mc:Choice Requires="wps">
            <w:drawing>
              <wp:anchor distT="0" distB="0" distL="114300" distR="114300" simplePos="0" relativeHeight="251661312" behindDoc="0" locked="0" layoutInCell="1" allowOverlap="1" wp14:anchorId="6F0A9B59" wp14:editId="799F118C">
                <wp:simplePos x="0" y="0"/>
                <wp:positionH relativeFrom="column">
                  <wp:posOffset>-994410</wp:posOffset>
                </wp:positionH>
                <wp:positionV relativeFrom="paragraph">
                  <wp:posOffset>5920740</wp:posOffset>
                </wp:positionV>
                <wp:extent cx="1371600" cy="297180"/>
                <wp:effectExtent l="0" t="0" r="7620" b="1270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74BD4BFD" w14:textId="77777777" w:rsidR="00195CBB" w:rsidRDefault="00195CBB" w:rsidP="00AF43A1">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0A9B59" id="AutoShape 5" o:spid="_x0000_s1036"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" fillcolor="#ccecff">
                <v:textbox style="layout-flow:vertical;mso-layout-flow-alt:bottom-to-top" inset="3.6pt,,3.6pt">
                  <w:txbxContent>
                    <w:p w14:paraId="74BD4BFD" w14:textId="77777777" w:rsidR="00195CBB" w:rsidRDefault="00195CBB" w:rsidP="00AF43A1">
                      <w:pPr>
                        <w:pStyle w:val="Heading2"/>
                        <w:keepNext/>
                        <w:rPr>
                          <w:rFonts w:ascii="Calibri" w:hAnsi="Calibri"/>
                          <w:lang w:val="en"/>
                        </w:rPr>
                      </w:pPr>
                      <w:r>
                        <w:rPr>
                          <w:rFonts w:ascii="Calibri" w:hAnsi="Calibri"/>
                          <w:lang w:val="en"/>
                        </w:rPr>
                        <w:t>Included</w:t>
                      </w:r>
                    </w:p>
                  </w:txbxContent>
                </v:textbox>
              </v:roundrect>
            </w:pict>
          </mc:Fallback>
        </mc:AlternateContent>
      </w:r>
      <w:r w:rsidR="00AF43A1">
        <w:rPr>
          <w:noProof/>
          <w:lang w:eastAsia="en-GB"/>
        </w:rPr>
        <mc:AlternateContent>
          <mc:Choice Requires="wps">
            <w:drawing>
              <wp:anchor distT="0" distB="0" distL="114300" distR="114300" simplePos="0" relativeHeight="251660288" behindDoc="0" locked="0" layoutInCell="1" allowOverlap="1" wp14:anchorId="04F69D99" wp14:editId="6408B4C5">
                <wp:simplePos x="0" y="0"/>
                <wp:positionH relativeFrom="column">
                  <wp:posOffset>-994410</wp:posOffset>
                </wp:positionH>
                <wp:positionV relativeFrom="paragraph">
                  <wp:posOffset>2720340</wp:posOffset>
                </wp:positionV>
                <wp:extent cx="1371600" cy="297180"/>
                <wp:effectExtent l="0" t="0" r="762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14:paraId="663D3275" w14:textId="77777777" w:rsidR="00195CBB" w:rsidRDefault="00195CBB" w:rsidP="00AF43A1">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4F69D99" id="AutoShape 4" o:spid="_x0000_s1037"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" fillcolor="#ccecff">
                <v:textbox style="layout-flow:vertical;mso-layout-flow-alt:bottom-to-top" inset="3.6pt,,3.6pt">
                  <w:txbxContent>
                    <w:p w14:paraId="663D3275" w14:textId="77777777" w:rsidR="00195CBB" w:rsidRDefault="00195CBB" w:rsidP="00AF43A1">
                      <w:pPr>
                        <w:pStyle w:val="Heading2"/>
                        <w:keepNext/>
                        <w:rPr>
                          <w:rFonts w:ascii="Calibri" w:hAnsi="Calibri"/>
                          <w:lang w:val="en"/>
                        </w:rPr>
                      </w:pPr>
                      <w:r>
                        <w:rPr>
                          <w:rFonts w:ascii="Calibri" w:hAnsi="Calibri"/>
                          <w:lang w:val="en"/>
                        </w:rPr>
                        <w:t>Screening</w:t>
                      </w:r>
                    </w:p>
                  </w:txbxContent>
                </v:textbox>
              </v:roundrect>
            </w:pict>
          </mc:Fallback>
        </mc:AlternateContent>
      </w:r>
      <w:r w:rsidR="00AF43A1">
        <w:rPr>
          <w:noProof/>
          <w:lang w:eastAsia="en-GB"/>
        </w:rPr>
        <mc:AlternateContent>
          <mc:Choice Requires="wps">
            <w:drawing>
              <wp:anchor distT="0" distB="0" distL="114300" distR="114300" simplePos="0" relativeHeight="251659264" behindDoc="0" locked="0" layoutInCell="1" allowOverlap="1" wp14:anchorId="0408983B" wp14:editId="3DCA334C">
                <wp:simplePos x="0" y="0"/>
                <wp:positionH relativeFrom="column">
                  <wp:posOffset>342900</wp:posOffset>
                </wp:positionH>
                <wp:positionV relativeFrom="paragraph">
                  <wp:posOffset>811530</wp:posOffset>
                </wp:positionV>
                <wp:extent cx="2228850" cy="682625"/>
                <wp:effectExtent l="0" t="0" r="19050" b="158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14:paraId="3BE1E3E8" w14:textId="1E9DA818" w:rsidR="00195CBB" w:rsidRDefault="00195CBB" w:rsidP="00AF43A1">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1,512)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8983B" id="Rectangle 3" o:spid="_x0000_s1038" style="position:absolute;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">
                <v:textbox inset=",7.2pt,,7.2pt">
                  <w:txbxContent>
                    <w:p w14:paraId="3BE1E3E8" w14:textId="1E9DA818" w:rsidR="00195CBB" w:rsidRDefault="00195CBB" w:rsidP="00AF43A1">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1,512)</w:t>
                      </w:r>
                    </w:p>
                  </w:txbxContent>
                </v:textbox>
              </v:rect>
            </w:pict>
          </mc:Fallback>
        </mc:AlternateContent>
      </w:r>
      <w:r w:rsidR="006E066A">
        <w:rPr>
          <w:rFonts w:asciiTheme="minorHAnsi" w:hAnsiTheme="minorHAnsi" w:cstheme="minorHAnsi"/>
        </w:rPr>
        <w:t xml:space="preserve"> </w:t>
      </w:r>
      <w:r w:rsidR="00B546B5">
        <w:rPr>
          <w:rFonts w:asciiTheme="minorHAnsi" w:hAnsiTheme="minorHAnsi" w:cstheme="minorHAnsi"/>
        </w:rPr>
        <w:br w:type="page"/>
      </w:r>
    </w:p>
    <w:p w14:paraId="1C1D8D60" w14:textId="65AC2FEB" w:rsidR="0024629B" w:rsidRPr="00D218A4" w:rsidRDefault="0024629B" w:rsidP="0051373B">
      <w:pPr>
        <w:rPr>
          <w:rFonts w:asciiTheme="minorHAnsi" w:hAnsiTheme="minorHAnsi" w:cstheme="minorHAnsi"/>
          <w:b/>
        </w:rPr>
      </w:pPr>
      <w:r w:rsidRPr="00D218A4">
        <w:rPr>
          <w:rFonts w:asciiTheme="minorHAnsi" w:hAnsiTheme="minorHAnsi" w:cstheme="minorHAnsi"/>
          <w:b/>
        </w:rPr>
        <w:lastRenderedPageBreak/>
        <w:t>References</w:t>
      </w:r>
      <w:r w:rsidR="00D218A4">
        <w:rPr>
          <w:rFonts w:asciiTheme="minorHAnsi" w:hAnsiTheme="minorHAnsi" w:cstheme="minorHAnsi"/>
          <w:b/>
        </w:rPr>
        <w:t>:</w:t>
      </w:r>
    </w:p>
    <w:p w14:paraId="05356F12" w14:textId="77777777" w:rsidR="0024629B" w:rsidRDefault="0024629B" w:rsidP="0051373B">
      <w:pPr>
        <w:rPr>
          <w:rFonts w:asciiTheme="minorHAnsi" w:hAnsiTheme="minorHAnsi" w:cstheme="minorHAnsi"/>
        </w:rPr>
      </w:pPr>
    </w:p>
    <w:p w14:paraId="6863FFF0" w14:textId="59841D00" w:rsidR="00152F6F" w:rsidRPr="00152F6F" w:rsidRDefault="0024629B" w:rsidP="00152F6F">
      <w:pPr>
        <w:widowControl w:val="0"/>
        <w:autoSpaceDE w:val="0"/>
        <w:autoSpaceDN w:val="0"/>
        <w:adjustRightInd w:val="0"/>
        <w:ind w:left="640" w:hanging="640"/>
        <w:rPr>
          <w:rFonts w:ascii="Calibri" w:hAnsi="Calibri" w:cs="Calibri"/>
          <w:noProof/>
        </w:rPr>
      </w:pPr>
      <w:r w:rsidRPr="00634EC1">
        <w:rPr>
          <w:rFonts w:asciiTheme="minorHAnsi" w:hAnsiTheme="minorHAnsi" w:cstheme="minorHAnsi"/>
        </w:rPr>
        <w:fldChar w:fldCharType="begin" w:fldLock="1"/>
      </w:r>
      <w:r w:rsidRPr="00634EC1">
        <w:rPr>
          <w:rFonts w:asciiTheme="minorHAnsi" w:hAnsiTheme="minorHAnsi" w:cstheme="minorHAnsi"/>
        </w:rPr>
        <w:instrText xml:space="preserve">ADDIN Mendeley Bibliography CSL_BIBLIOGRAPHY </w:instrText>
      </w:r>
      <w:r w:rsidRPr="00634EC1">
        <w:rPr>
          <w:rFonts w:asciiTheme="minorHAnsi" w:hAnsiTheme="minorHAnsi" w:cstheme="minorHAnsi"/>
        </w:rPr>
        <w:fldChar w:fldCharType="separate"/>
      </w:r>
      <w:r w:rsidR="00152F6F" w:rsidRPr="00152F6F">
        <w:rPr>
          <w:rFonts w:ascii="Calibri" w:hAnsi="Calibri" w:cs="Calibri"/>
          <w:noProof/>
        </w:rPr>
        <w:t xml:space="preserve">1. </w:t>
      </w:r>
      <w:r w:rsidR="00152F6F" w:rsidRPr="00152F6F">
        <w:rPr>
          <w:rFonts w:ascii="Calibri" w:hAnsi="Calibri" w:cs="Calibri"/>
          <w:noProof/>
        </w:rPr>
        <w:tab/>
        <w:t xml:space="preserve">Houben RMGJ, Dodd PJ. The Global Burden of Latent Tuberculosis Infection: A Re-estimation Using Mathematical Modelling. </w:t>
      </w:r>
      <w:r w:rsidR="00152F6F" w:rsidRPr="00152F6F">
        <w:rPr>
          <w:rFonts w:ascii="Calibri" w:hAnsi="Calibri" w:cs="Calibri"/>
          <w:i/>
          <w:iCs/>
          <w:noProof/>
        </w:rPr>
        <w:t>PLoS Med</w:t>
      </w:r>
      <w:r w:rsidR="00152F6F" w:rsidRPr="00152F6F">
        <w:rPr>
          <w:rFonts w:ascii="Calibri" w:hAnsi="Calibri" w:cs="Calibri"/>
          <w:noProof/>
        </w:rPr>
        <w:t>. 2016;13(10). doi:10.1371/journal.pmed.1002152</w:t>
      </w:r>
    </w:p>
    <w:p w14:paraId="5F5E90CC"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2. </w:t>
      </w:r>
      <w:r w:rsidRPr="00152F6F">
        <w:rPr>
          <w:rFonts w:ascii="Calibri" w:hAnsi="Calibri" w:cs="Calibri"/>
          <w:noProof/>
        </w:rPr>
        <w:tab/>
        <w:t xml:space="preserve">Abajobir AA, Abate KH, Abbafati C, et al. Global, regional, and national disability-adjusted life-years (DALYs) for 333 diseases and injuries and healthy life expectancy (HALE) for 195 countries and territories, 1990-2016: a systematic analysis for the Global Burden of Disease Study 2016. </w:t>
      </w:r>
      <w:r w:rsidRPr="00152F6F">
        <w:rPr>
          <w:rFonts w:ascii="Calibri" w:hAnsi="Calibri" w:cs="Calibri"/>
          <w:i/>
          <w:iCs/>
          <w:noProof/>
        </w:rPr>
        <w:t>Lancet</w:t>
      </w:r>
      <w:r w:rsidRPr="00152F6F">
        <w:rPr>
          <w:rFonts w:ascii="Calibri" w:hAnsi="Calibri" w:cs="Calibri"/>
          <w:noProof/>
        </w:rPr>
        <w:t>. 2017;390(10100):1260-1344. doi:http://dx.doi.org/10.1016/S0140-6736%2817%2932130-X</w:t>
      </w:r>
    </w:p>
    <w:p w14:paraId="49E5D08E"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3. </w:t>
      </w:r>
      <w:r w:rsidRPr="00152F6F">
        <w:rPr>
          <w:rFonts w:ascii="Calibri" w:hAnsi="Calibri" w:cs="Calibri"/>
          <w:noProof/>
        </w:rPr>
        <w:tab/>
        <w:t xml:space="preserve">Comstock GW, Livesay VT, Woolpert SF. The prognosis of a positive tuberculin reaction in childhood and adolescence. </w:t>
      </w:r>
      <w:r w:rsidRPr="00152F6F">
        <w:rPr>
          <w:rFonts w:ascii="Calibri" w:hAnsi="Calibri" w:cs="Calibri"/>
          <w:i/>
          <w:iCs/>
          <w:noProof/>
        </w:rPr>
        <w:t>Am J Epidemiol</w:t>
      </w:r>
      <w:r w:rsidRPr="00152F6F">
        <w:rPr>
          <w:rFonts w:ascii="Calibri" w:hAnsi="Calibri" w:cs="Calibri"/>
          <w:noProof/>
        </w:rPr>
        <w:t>. 1974;99(2):131-138. doi:10.1093/oxfordjournals.aje.a121593</w:t>
      </w:r>
    </w:p>
    <w:p w14:paraId="107EA763"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4. </w:t>
      </w:r>
      <w:r w:rsidRPr="00152F6F">
        <w:rPr>
          <w:rFonts w:ascii="Calibri" w:hAnsi="Calibri" w:cs="Calibri"/>
          <w:noProof/>
        </w:rPr>
        <w:tab/>
        <w:t xml:space="preserve">Small PM, Fujiwara PI. Management of tuberculosis in the United States. </w:t>
      </w:r>
      <w:r w:rsidRPr="00152F6F">
        <w:rPr>
          <w:rFonts w:ascii="Calibri" w:hAnsi="Calibri" w:cs="Calibri"/>
          <w:i/>
          <w:iCs/>
          <w:noProof/>
        </w:rPr>
        <w:t>N Engl J Med</w:t>
      </w:r>
      <w:r w:rsidRPr="00152F6F">
        <w:rPr>
          <w:rFonts w:ascii="Calibri" w:hAnsi="Calibri" w:cs="Calibri"/>
          <w:noProof/>
        </w:rPr>
        <w:t>. 2001;345(3):189-200. doi:10.1056/NEJM200107193450307</w:t>
      </w:r>
    </w:p>
    <w:p w14:paraId="65E84599"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5. </w:t>
      </w:r>
      <w:r w:rsidRPr="00152F6F">
        <w:rPr>
          <w:rFonts w:ascii="Calibri" w:hAnsi="Calibri" w:cs="Calibri"/>
          <w:noProof/>
        </w:rPr>
        <w:tab/>
        <w:t xml:space="preserve">Pai M, Behr M. Latent Mycobacterium tuberculosis Infection and Interferon-Gamma Release Assays. </w:t>
      </w:r>
      <w:r w:rsidRPr="00152F6F">
        <w:rPr>
          <w:rFonts w:ascii="Calibri" w:hAnsi="Calibri" w:cs="Calibri"/>
          <w:i/>
          <w:iCs/>
          <w:noProof/>
        </w:rPr>
        <w:t>Microbiol Spectr</w:t>
      </w:r>
      <w:r w:rsidRPr="00152F6F">
        <w:rPr>
          <w:rFonts w:ascii="Calibri" w:hAnsi="Calibri" w:cs="Calibri"/>
          <w:noProof/>
        </w:rPr>
        <w:t>. 2016;4(5). doi:https://dx.doi.org/10.1128/microbiolspec.TBTB2-0023-2016</w:t>
      </w:r>
    </w:p>
    <w:p w14:paraId="1AC2E71C"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6. </w:t>
      </w:r>
      <w:r w:rsidRPr="00152F6F">
        <w:rPr>
          <w:rFonts w:ascii="Calibri" w:hAnsi="Calibri" w:cs="Calibri"/>
          <w:noProof/>
        </w:rPr>
        <w:tab/>
        <w:t xml:space="preserve">World Health Organization. Global Strategy and Targets for Tuberculosis Prevention, Care and Control after 2015. </w:t>
      </w:r>
      <w:r w:rsidRPr="00152F6F">
        <w:rPr>
          <w:rFonts w:ascii="Calibri" w:hAnsi="Calibri" w:cs="Calibri"/>
          <w:i/>
          <w:iCs/>
          <w:noProof/>
        </w:rPr>
        <w:t>Geneva World Heal Organ</w:t>
      </w:r>
      <w:r w:rsidRPr="00152F6F">
        <w:rPr>
          <w:rFonts w:ascii="Calibri" w:hAnsi="Calibri" w:cs="Calibri"/>
          <w:noProof/>
        </w:rPr>
        <w:t>. 2014.</w:t>
      </w:r>
    </w:p>
    <w:p w14:paraId="4228DF8F"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7. </w:t>
      </w:r>
      <w:r w:rsidRPr="00152F6F">
        <w:rPr>
          <w:rFonts w:ascii="Calibri" w:hAnsi="Calibri" w:cs="Calibri"/>
          <w:noProof/>
        </w:rPr>
        <w:tab/>
        <w:t xml:space="preserve">Dye C, Glaziou P, Floyd K, Raviglione M. Prospects for tuberculosis elimination. </w:t>
      </w:r>
      <w:r w:rsidRPr="00152F6F">
        <w:rPr>
          <w:rFonts w:ascii="Calibri" w:hAnsi="Calibri" w:cs="Calibri"/>
          <w:i/>
          <w:iCs/>
          <w:noProof/>
        </w:rPr>
        <w:t>Annu Rev Public Health</w:t>
      </w:r>
      <w:r w:rsidRPr="00152F6F">
        <w:rPr>
          <w:rFonts w:ascii="Calibri" w:hAnsi="Calibri" w:cs="Calibri"/>
          <w:noProof/>
        </w:rPr>
        <w:t>. 2013;34:271-286. doi:http://dx.doi.org/10.1146/annurev-publhealth-031912-114431</w:t>
      </w:r>
    </w:p>
    <w:p w14:paraId="3515483E"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8. </w:t>
      </w:r>
      <w:r w:rsidRPr="00152F6F">
        <w:rPr>
          <w:rFonts w:ascii="Calibri" w:hAnsi="Calibri" w:cs="Calibri"/>
          <w:noProof/>
        </w:rPr>
        <w:tab/>
        <w:t xml:space="preserve">Deck F, Guld J. The WHO tuberculin test. </w:t>
      </w:r>
      <w:r w:rsidRPr="00152F6F">
        <w:rPr>
          <w:rFonts w:ascii="Calibri" w:hAnsi="Calibri" w:cs="Calibri"/>
          <w:i/>
          <w:iCs/>
          <w:noProof/>
        </w:rPr>
        <w:t>Bull Int Union Tuberc</w:t>
      </w:r>
      <w:r w:rsidRPr="00152F6F">
        <w:rPr>
          <w:rFonts w:ascii="Calibri" w:hAnsi="Calibri" w:cs="Calibri"/>
          <w:noProof/>
        </w:rPr>
        <w:t>. 1964;34(1):53-70.</w:t>
      </w:r>
    </w:p>
    <w:p w14:paraId="0C813D75"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9. </w:t>
      </w:r>
      <w:r w:rsidRPr="00152F6F">
        <w:rPr>
          <w:rFonts w:ascii="Calibri" w:hAnsi="Calibri" w:cs="Calibri"/>
          <w:noProof/>
        </w:rPr>
        <w:tab/>
        <w:t xml:space="preserve">Farhat M, Greenaway C, Pai M, Menzies D. False-positive tuberculin skin tests: What is the absolute effect of BCG and non-tuberculous mycobacteria? </w:t>
      </w:r>
      <w:r w:rsidRPr="00152F6F">
        <w:rPr>
          <w:rFonts w:ascii="Calibri" w:hAnsi="Calibri" w:cs="Calibri"/>
          <w:i/>
          <w:iCs/>
          <w:noProof/>
        </w:rPr>
        <w:t>Int J Tuberc Lung Dis</w:t>
      </w:r>
      <w:r w:rsidRPr="00152F6F">
        <w:rPr>
          <w:rFonts w:ascii="Calibri" w:hAnsi="Calibri" w:cs="Calibri"/>
          <w:noProof/>
        </w:rPr>
        <w:t>. 2006;10(11):1192-1204.</w:t>
      </w:r>
    </w:p>
    <w:p w14:paraId="551F5731"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10. </w:t>
      </w:r>
      <w:r w:rsidRPr="00152F6F">
        <w:rPr>
          <w:rFonts w:ascii="Calibri" w:hAnsi="Calibri" w:cs="Calibri"/>
          <w:noProof/>
        </w:rPr>
        <w:tab/>
        <w:t xml:space="preserve">Sorensen AL, Nagai S, Houen G, Andersen P, Andersen AB. Purification and characterization of a low-molecular-mass T-cell antigen secreted by Mycobacterium tuberculosis. </w:t>
      </w:r>
      <w:r w:rsidRPr="00152F6F">
        <w:rPr>
          <w:rFonts w:ascii="Calibri" w:hAnsi="Calibri" w:cs="Calibri"/>
          <w:i/>
          <w:iCs/>
          <w:noProof/>
        </w:rPr>
        <w:t>Infect Immun</w:t>
      </w:r>
      <w:r w:rsidRPr="00152F6F">
        <w:rPr>
          <w:rFonts w:ascii="Calibri" w:hAnsi="Calibri" w:cs="Calibri"/>
          <w:noProof/>
        </w:rPr>
        <w:t>. 1995.</w:t>
      </w:r>
    </w:p>
    <w:p w14:paraId="2E60DAA7"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11. </w:t>
      </w:r>
      <w:r w:rsidRPr="00152F6F">
        <w:rPr>
          <w:rFonts w:ascii="Calibri" w:hAnsi="Calibri" w:cs="Calibri"/>
          <w:noProof/>
        </w:rPr>
        <w:tab/>
        <w:t xml:space="preserve">Andersen P, Munk ME, Pollock JM, Doherty TM. Specific immune-based diagnosis of tuberculosis. </w:t>
      </w:r>
      <w:r w:rsidRPr="00152F6F">
        <w:rPr>
          <w:rFonts w:ascii="Calibri" w:hAnsi="Calibri" w:cs="Calibri"/>
          <w:i/>
          <w:iCs/>
          <w:noProof/>
        </w:rPr>
        <w:t>Lancet</w:t>
      </w:r>
      <w:r w:rsidRPr="00152F6F">
        <w:rPr>
          <w:rFonts w:ascii="Calibri" w:hAnsi="Calibri" w:cs="Calibri"/>
          <w:noProof/>
        </w:rPr>
        <w:t>. 2000;356(9235):1099-1104. doi:10.1016/S0140-6736(00)02742-2</w:t>
      </w:r>
    </w:p>
    <w:p w14:paraId="54B10911"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12. </w:t>
      </w:r>
      <w:r w:rsidRPr="00152F6F">
        <w:rPr>
          <w:rFonts w:ascii="Calibri" w:hAnsi="Calibri" w:cs="Calibri"/>
          <w:noProof/>
        </w:rPr>
        <w:tab/>
        <w:t xml:space="preserve">Rangaka MX, Diwakar L, Seldon R, et al. Clinical, Immunological, and Epidemiological Importance of Antituberculosis T Cell Responses in HIV-Infected Africans. </w:t>
      </w:r>
      <w:r w:rsidRPr="00152F6F">
        <w:rPr>
          <w:rFonts w:ascii="Calibri" w:hAnsi="Calibri" w:cs="Calibri"/>
          <w:i/>
          <w:iCs/>
          <w:noProof/>
        </w:rPr>
        <w:t>Clin Infect Dis</w:t>
      </w:r>
      <w:r w:rsidRPr="00152F6F">
        <w:rPr>
          <w:rFonts w:ascii="Calibri" w:hAnsi="Calibri" w:cs="Calibri"/>
          <w:noProof/>
        </w:rPr>
        <w:t>. 2007;44(12):1639-1646. doi:10.1086/518234</w:t>
      </w:r>
    </w:p>
    <w:p w14:paraId="26B5A732"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13. </w:t>
      </w:r>
      <w:r w:rsidRPr="00152F6F">
        <w:rPr>
          <w:rFonts w:ascii="Calibri" w:hAnsi="Calibri" w:cs="Calibri"/>
          <w:noProof/>
        </w:rPr>
        <w:tab/>
        <w:t xml:space="preserve">Pai M, Denkinger CM, Kik S V, et al. Gamma interferon release assays for detection of Mycobacterium tuberculosis infection. </w:t>
      </w:r>
      <w:r w:rsidRPr="00152F6F">
        <w:rPr>
          <w:rFonts w:ascii="Calibri" w:hAnsi="Calibri" w:cs="Calibri"/>
          <w:i/>
          <w:iCs/>
          <w:noProof/>
        </w:rPr>
        <w:t>Clin Microbiol Rev</w:t>
      </w:r>
      <w:r w:rsidRPr="00152F6F">
        <w:rPr>
          <w:rFonts w:ascii="Calibri" w:hAnsi="Calibri" w:cs="Calibri"/>
          <w:noProof/>
        </w:rPr>
        <w:t>. 2014;27(1):3-20. doi:https://dx.doi.org/10.1128/CMR.00034-13</w:t>
      </w:r>
    </w:p>
    <w:p w14:paraId="21DBF0B9"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14. </w:t>
      </w:r>
      <w:r w:rsidRPr="00152F6F">
        <w:rPr>
          <w:rFonts w:ascii="Calibri" w:hAnsi="Calibri" w:cs="Calibri"/>
          <w:noProof/>
        </w:rPr>
        <w:tab/>
        <w:t xml:space="preserve">Tagmouti S, Slater M, Benedetti A, et al. Reproducibility of interferon gamma (IFN-γ) release assays a systematic review. </w:t>
      </w:r>
      <w:r w:rsidRPr="00152F6F">
        <w:rPr>
          <w:rFonts w:ascii="Calibri" w:hAnsi="Calibri" w:cs="Calibri"/>
          <w:i/>
          <w:iCs/>
          <w:noProof/>
        </w:rPr>
        <w:t>Ann Am Thorac Soc</w:t>
      </w:r>
      <w:r w:rsidRPr="00152F6F">
        <w:rPr>
          <w:rFonts w:ascii="Calibri" w:hAnsi="Calibri" w:cs="Calibri"/>
          <w:noProof/>
        </w:rPr>
        <w:t>. 2014;11(8):1267-1276. doi:10.1513/AnnalsATS.201405-188OC</w:t>
      </w:r>
    </w:p>
    <w:p w14:paraId="0DAEAE98"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15. </w:t>
      </w:r>
      <w:r w:rsidRPr="00152F6F">
        <w:rPr>
          <w:rFonts w:ascii="Calibri" w:hAnsi="Calibri" w:cs="Calibri"/>
          <w:noProof/>
        </w:rPr>
        <w:tab/>
        <w:t xml:space="preserve">Aggerbeck H, Giemza R, Joshi P, et al. Randomised Clinical Trial Investigating the Specificity of a Novel Skin Test (C-Tb) for Diagnosis of M. tuberculosis Infection. </w:t>
      </w:r>
      <w:r w:rsidRPr="00152F6F">
        <w:rPr>
          <w:rFonts w:ascii="Calibri" w:hAnsi="Calibri" w:cs="Calibri"/>
          <w:i/>
          <w:iCs/>
          <w:noProof/>
        </w:rPr>
        <w:t>PLoS One</w:t>
      </w:r>
      <w:r w:rsidRPr="00152F6F">
        <w:rPr>
          <w:rFonts w:ascii="Calibri" w:hAnsi="Calibri" w:cs="Calibri"/>
          <w:noProof/>
        </w:rPr>
        <w:t>. 2013;8(5). doi:10.1371/journal.pone.0064215</w:t>
      </w:r>
    </w:p>
    <w:p w14:paraId="016CB857"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16. </w:t>
      </w:r>
      <w:r w:rsidRPr="00152F6F">
        <w:rPr>
          <w:rFonts w:ascii="Calibri" w:hAnsi="Calibri" w:cs="Calibri"/>
          <w:noProof/>
        </w:rPr>
        <w:tab/>
        <w:t xml:space="preserve">Kiselev VI, Baranovskii PM, Rudykh I V, et al. [Clinical trials of the new skin test Diaskintest for the diagnosis of tuberculosis]. </w:t>
      </w:r>
      <w:r w:rsidRPr="00152F6F">
        <w:rPr>
          <w:rFonts w:ascii="Calibri" w:hAnsi="Calibri" w:cs="Calibri"/>
          <w:i/>
          <w:iCs/>
          <w:noProof/>
        </w:rPr>
        <w:t>Probl Tuberk Bolezn Legk</w:t>
      </w:r>
      <w:r w:rsidRPr="00152F6F">
        <w:rPr>
          <w:rFonts w:ascii="Calibri" w:hAnsi="Calibri" w:cs="Calibri"/>
          <w:noProof/>
        </w:rPr>
        <w:t>. 2009;(2):11-</w:t>
      </w:r>
      <w:r w:rsidRPr="00152F6F">
        <w:rPr>
          <w:rFonts w:ascii="Calibri" w:hAnsi="Calibri" w:cs="Calibri"/>
          <w:noProof/>
        </w:rPr>
        <w:lastRenderedPageBreak/>
        <w:t>16. http://ovidsp.ovid.com/ovidweb.cgi?T=JS&amp;PAGE=reference&amp;D=med6&amp;NEWS=N&amp;AN=19382637.</w:t>
      </w:r>
    </w:p>
    <w:p w14:paraId="42E8A125"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17. </w:t>
      </w:r>
      <w:r w:rsidRPr="00152F6F">
        <w:rPr>
          <w:rFonts w:ascii="Calibri" w:hAnsi="Calibri" w:cs="Calibri"/>
          <w:noProof/>
        </w:rPr>
        <w:tab/>
        <w:t>Ruhwald M, Cayla J, Aggerbaek H, Dheda K, Andersen PL. Diagnostic accuracy of the novel C-Tb skin test for LTBI, results from two phase III trials. In: ; 2016:OA3037. doi:10.1183/13993003.congress-2016.oa3037</w:t>
      </w:r>
    </w:p>
    <w:p w14:paraId="717AE37A"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18. </w:t>
      </w:r>
      <w:r w:rsidRPr="00152F6F">
        <w:rPr>
          <w:rFonts w:ascii="Calibri" w:hAnsi="Calibri" w:cs="Calibri"/>
          <w:noProof/>
        </w:rPr>
        <w:tab/>
        <w:t xml:space="preserve">Hoff ST, Peter JG, Theron G, et al. Sensitivity of C-Tb: A novel RD-1-specific skin test for the diagnosis of tuberculosis infection. </w:t>
      </w:r>
      <w:r w:rsidRPr="00152F6F">
        <w:rPr>
          <w:rFonts w:ascii="Calibri" w:hAnsi="Calibri" w:cs="Calibri"/>
          <w:i/>
          <w:iCs/>
          <w:noProof/>
        </w:rPr>
        <w:t>Eur Respir J</w:t>
      </w:r>
      <w:r w:rsidRPr="00152F6F">
        <w:rPr>
          <w:rFonts w:ascii="Calibri" w:hAnsi="Calibri" w:cs="Calibri"/>
          <w:noProof/>
        </w:rPr>
        <w:t>. 2016;47(3):919-928. doi:10.1183/13993003.01464-2015</w:t>
      </w:r>
    </w:p>
    <w:p w14:paraId="1275BF3A"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19. </w:t>
      </w:r>
      <w:r w:rsidRPr="00152F6F">
        <w:rPr>
          <w:rFonts w:ascii="Calibri" w:hAnsi="Calibri" w:cs="Calibri"/>
          <w:noProof/>
        </w:rPr>
        <w:tab/>
        <w:t xml:space="preserve">World Health Organization. Use of tuberculosis release assays (IGRAs) in low and middle-income countries. </w:t>
      </w:r>
      <w:r w:rsidRPr="00152F6F">
        <w:rPr>
          <w:rFonts w:ascii="Calibri" w:hAnsi="Calibri" w:cs="Calibri"/>
          <w:i/>
          <w:iCs/>
          <w:noProof/>
        </w:rPr>
        <w:t>World Heal Organ Policy Statement</w:t>
      </w:r>
      <w:r w:rsidRPr="00152F6F">
        <w:rPr>
          <w:rFonts w:ascii="Calibri" w:hAnsi="Calibri" w:cs="Calibri"/>
          <w:noProof/>
        </w:rPr>
        <w:t>. 2011. doi:WHO/HTM/TB/2011.18</w:t>
      </w:r>
    </w:p>
    <w:p w14:paraId="4A35C9F2"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20. </w:t>
      </w:r>
      <w:r w:rsidRPr="00152F6F">
        <w:rPr>
          <w:rFonts w:ascii="Calibri" w:hAnsi="Calibri" w:cs="Calibri"/>
          <w:noProof/>
        </w:rPr>
        <w:tab/>
        <w:t xml:space="preserve">Ouzzani M, Hammady H, Fedorowicz Z, Elmagarmid A. Rayyan-a web and mobile app for systematic reviews. </w:t>
      </w:r>
      <w:r w:rsidRPr="00152F6F">
        <w:rPr>
          <w:rFonts w:ascii="Calibri" w:hAnsi="Calibri" w:cs="Calibri"/>
          <w:i/>
          <w:iCs/>
          <w:noProof/>
        </w:rPr>
        <w:t>Syst Rev</w:t>
      </w:r>
      <w:r w:rsidRPr="00152F6F">
        <w:rPr>
          <w:rFonts w:ascii="Calibri" w:hAnsi="Calibri" w:cs="Calibri"/>
          <w:noProof/>
        </w:rPr>
        <w:t>. 2016;5(1). doi:10.1186/s13643-016-0384-4</w:t>
      </w:r>
    </w:p>
    <w:p w14:paraId="0C911365"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21. </w:t>
      </w:r>
      <w:r w:rsidRPr="00152F6F">
        <w:rPr>
          <w:rFonts w:ascii="Calibri" w:hAnsi="Calibri" w:cs="Calibri"/>
          <w:noProof/>
        </w:rPr>
        <w:tab/>
        <w:t xml:space="preserve">U.S. Department of Health and Human Services, National Institutes of Health, National Institute of Allergy and Infectious Diseases D of A. Division of AIDS table for grading the severity of adult and pediatric adverse events Corrected Version 2.1. [July 2017]. </w:t>
      </w:r>
      <w:r w:rsidRPr="00152F6F">
        <w:rPr>
          <w:rFonts w:ascii="Calibri" w:hAnsi="Calibri" w:cs="Calibri"/>
          <w:i/>
          <w:iCs/>
          <w:noProof/>
        </w:rPr>
        <w:t>… Allergy Infect Dis Div AIDS</w:t>
      </w:r>
      <w:r w:rsidRPr="00152F6F">
        <w:rPr>
          <w:rFonts w:ascii="Calibri" w:hAnsi="Calibri" w:cs="Calibri"/>
          <w:noProof/>
        </w:rPr>
        <w:t>. 2017. doi:10.7326/0003-4819-157-11-201212040-00003</w:t>
      </w:r>
    </w:p>
    <w:p w14:paraId="34A1D24C"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22. </w:t>
      </w:r>
      <w:r w:rsidRPr="00152F6F">
        <w:rPr>
          <w:rFonts w:ascii="Calibri" w:hAnsi="Calibri" w:cs="Calibri"/>
          <w:noProof/>
        </w:rPr>
        <w:tab/>
        <w:t xml:space="preserve">Aggerbeck H, Ruhwald M, Hoff ST, et al. C-Tb skin test to diagnose Mycobacterium tuberculosis infection in children and HIV-infected adults: A phase 3 trial. </w:t>
      </w:r>
      <w:r w:rsidRPr="00152F6F">
        <w:rPr>
          <w:rFonts w:ascii="Calibri" w:hAnsi="Calibri" w:cs="Calibri"/>
          <w:i/>
          <w:iCs/>
          <w:noProof/>
        </w:rPr>
        <w:t>PLoS One</w:t>
      </w:r>
      <w:r w:rsidRPr="00152F6F">
        <w:rPr>
          <w:rFonts w:ascii="Calibri" w:hAnsi="Calibri" w:cs="Calibri"/>
          <w:noProof/>
        </w:rPr>
        <w:t>. 2018;13(9). doi:10.1371/journal.pone.0204554</w:t>
      </w:r>
    </w:p>
    <w:p w14:paraId="3F0D87D3"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23. </w:t>
      </w:r>
      <w:r w:rsidRPr="00152F6F">
        <w:rPr>
          <w:rFonts w:ascii="Calibri" w:hAnsi="Calibri" w:cs="Calibri"/>
          <w:noProof/>
        </w:rPr>
        <w:tab/>
        <w:t xml:space="preserve">Whiting PF, Rutjes AWS, Westwood ME, et al. Quadas-2: A revised tool for the quality assessment of diagnostic accuracy studies. </w:t>
      </w:r>
      <w:r w:rsidRPr="00152F6F">
        <w:rPr>
          <w:rFonts w:ascii="Calibri" w:hAnsi="Calibri" w:cs="Calibri"/>
          <w:i/>
          <w:iCs/>
          <w:noProof/>
        </w:rPr>
        <w:t>Ann Intern Med</w:t>
      </w:r>
      <w:r w:rsidRPr="00152F6F">
        <w:rPr>
          <w:rFonts w:ascii="Calibri" w:hAnsi="Calibri" w:cs="Calibri"/>
          <w:noProof/>
        </w:rPr>
        <w:t>. 2011;155(8):529-536. doi:10.7326/0003-4819-155-8-201110180-00009</w:t>
      </w:r>
    </w:p>
    <w:p w14:paraId="052077CE"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24. </w:t>
      </w:r>
      <w:r w:rsidRPr="00152F6F">
        <w:rPr>
          <w:rFonts w:ascii="Calibri" w:hAnsi="Calibri" w:cs="Calibri"/>
          <w:noProof/>
        </w:rPr>
        <w:tab/>
        <w:t>Wells G, Shea B, O’Connell D, et al. The Newcastle-Ottawa Scale (NOS) for assessing the quality if nonrandomized studies in meta-analyses. (Available from: URL: http://www.ohri.ca/programs/clinical_epidemiology/oxford.asp). doi:10.2307/632432</w:t>
      </w:r>
    </w:p>
    <w:p w14:paraId="49A0DE9F"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25. </w:t>
      </w:r>
      <w:r w:rsidRPr="00152F6F">
        <w:rPr>
          <w:rFonts w:ascii="Calibri" w:hAnsi="Calibri" w:cs="Calibri"/>
          <w:noProof/>
        </w:rPr>
        <w:tab/>
        <w:t xml:space="preserve">Moberg J, Oxman AD, Rosenbaum S, et al. The GRADE Evidence to Decision (EtD) framework for health system and public health decisions. </w:t>
      </w:r>
      <w:r w:rsidRPr="00152F6F">
        <w:rPr>
          <w:rFonts w:ascii="Calibri" w:hAnsi="Calibri" w:cs="Calibri"/>
          <w:i/>
          <w:iCs/>
          <w:noProof/>
        </w:rPr>
        <w:t>Heal Res Policy Syst</w:t>
      </w:r>
      <w:r w:rsidRPr="00152F6F">
        <w:rPr>
          <w:rFonts w:ascii="Calibri" w:hAnsi="Calibri" w:cs="Calibri"/>
          <w:noProof/>
        </w:rPr>
        <w:t>. 2018;16(1). doi:10.1186/s12961-018-0320-2</w:t>
      </w:r>
    </w:p>
    <w:p w14:paraId="3B8949DC" w14:textId="77777777" w:rsidR="00152F6F" w:rsidRPr="00152F6F" w:rsidRDefault="00152F6F" w:rsidP="00152F6F">
      <w:pPr>
        <w:widowControl w:val="0"/>
        <w:autoSpaceDE w:val="0"/>
        <w:autoSpaceDN w:val="0"/>
        <w:adjustRightInd w:val="0"/>
        <w:ind w:left="640" w:hanging="640"/>
        <w:rPr>
          <w:rFonts w:ascii="Calibri" w:hAnsi="Calibri" w:cs="Calibri"/>
          <w:noProof/>
        </w:rPr>
      </w:pPr>
      <w:r w:rsidRPr="00152F6F">
        <w:rPr>
          <w:rFonts w:ascii="Calibri" w:hAnsi="Calibri" w:cs="Calibri"/>
          <w:noProof/>
        </w:rPr>
        <w:t xml:space="preserve">26. </w:t>
      </w:r>
      <w:r w:rsidRPr="00152F6F">
        <w:rPr>
          <w:rFonts w:ascii="Calibri" w:hAnsi="Calibri" w:cs="Calibri"/>
          <w:noProof/>
        </w:rPr>
        <w:tab/>
        <w:t xml:space="preserve">Moher D, Liberati A, Tetzlaff J, Altman D. Preferred Reporting Items for Systematic Reviews and MetaAnalyses: The PRISMA Statement. PLoS Med 6(6): e1000097. doi:10.1371/journal.pmed1. </w:t>
      </w:r>
      <w:r w:rsidRPr="00152F6F">
        <w:rPr>
          <w:rFonts w:ascii="Calibri" w:hAnsi="Calibri" w:cs="Calibri"/>
          <w:i/>
          <w:iCs/>
          <w:noProof/>
        </w:rPr>
        <w:t>PLoS Med</w:t>
      </w:r>
      <w:r w:rsidRPr="00152F6F">
        <w:rPr>
          <w:rFonts w:ascii="Calibri" w:hAnsi="Calibri" w:cs="Calibri"/>
          <w:noProof/>
        </w:rPr>
        <w:t>. 2009. doi:10.7326/0003-4819-151-4-200908180-00135</w:t>
      </w:r>
    </w:p>
    <w:p w14:paraId="5DE010F3" w14:textId="1CE35D6F" w:rsidR="00ED316C" w:rsidRPr="00634EC1" w:rsidRDefault="0024629B" w:rsidP="00152F6F">
      <w:pPr>
        <w:widowControl w:val="0"/>
        <w:autoSpaceDE w:val="0"/>
        <w:autoSpaceDN w:val="0"/>
        <w:adjustRightInd w:val="0"/>
        <w:ind w:left="640" w:hanging="640"/>
        <w:rPr>
          <w:rFonts w:asciiTheme="minorHAnsi" w:hAnsiTheme="minorHAnsi" w:cstheme="minorHAnsi"/>
        </w:rPr>
      </w:pPr>
      <w:r w:rsidRPr="00634EC1">
        <w:rPr>
          <w:rFonts w:asciiTheme="minorHAnsi" w:hAnsiTheme="minorHAnsi" w:cstheme="minorHAnsi"/>
        </w:rPr>
        <w:fldChar w:fldCharType="end"/>
      </w:r>
    </w:p>
    <w:p w14:paraId="2DD234CC" w14:textId="77777777" w:rsidR="00ED316C" w:rsidRPr="00AD3E35" w:rsidRDefault="00ED316C">
      <w:pPr>
        <w:rPr>
          <w:rFonts w:asciiTheme="minorHAnsi" w:hAnsiTheme="minorHAnsi" w:cstheme="minorHAnsi"/>
        </w:rPr>
      </w:pPr>
      <w:r w:rsidRPr="00AD3E35">
        <w:rPr>
          <w:rFonts w:asciiTheme="minorHAnsi" w:hAnsiTheme="minorHAnsi" w:cstheme="minorHAnsi"/>
        </w:rPr>
        <w:br w:type="page"/>
      </w:r>
    </w:p>
    <w:p w14:paraId="6A888DA7" w14:textId="63828D46" w:rsidR="00CC2A25" w:rsidRDefault="00CC2A25">
      <w:pPr>
        <w:rPr>
          <w:rFonts w:asciiTheme="minorHAnsi" w:hAnsiTheme="minorHAnsi" w:cstheme="minorHAnsi"/>
        </w:rPr>
      </w:pPr>
    </w:p>
    <w:p w14:paraId="683C662F" w14:textId="1CD2E049" w:rsidR="00E53318" w:rsidRPr="00D218A4" w:rsidRDefault="0042145D" w:rsidP="0051373B">
      <w:pPr>
        <w:rPr>
          <w:rFonts w:asciiTheme="minorHAnsi" w:hAnsiTheme="minorHAnsi" w:cstheme="minorHAnsi"/>
          <w:b/>
        </w:rPr>
      </w:pPr>
      <w:r>
        <w:rPr>
          <w:rFonts w:asciiTheme="minorHAnsi" w:hAnsiTheme="minorHAnsi" w:cstheme="minorHAnsi"/>
          <w:b/>
        </w:rPr>
        <w:t>Appendix 2</w:t>
      </w:r>
      <w:r w:rsidR="00AF43A1" w:rsidRPr="00D218A4">
        <w:rPr>
          <w:rFonts w:asciiTheme="minorHAnsi" w:hAnsiTheme="minorHAnsi" w:cstheme="minorHAnsi"/>
          <w:b/>
        </w:rPr>
        <w:t>: Search Strategy</w:t>
      </w:r>
    </w:p>
    <w:p w14:paraId="4A89D427" w14:textId="66CF0CED" w:rsidR="00AF43A1" w:rsidRPr="00D218A4" w:rsidRDefault="00AF43A1" w:rsidP="00AF43A1">
      <w:pPr>
        <w:rPr>
          <w:rFonts w:asciiTheme="minorHAnsi" w:hAnsiTheme="minorHAnsi"/>
        </w:rPr>
      </w:pPr>
    </w:p>
    <w:p w14:paraId="5A527859" w14:textId="77777777" w:rsidR="00AF43A1" w:rsidRPr="00D218A4" w:rsidRDefault="00AF43A1" w:rsidP="00AF43A1">
      <w:pPr>
        <w:rPr>
          <w:rFonts w:asciiTheme="minorHAnsi" w:hAnsiTheme="minorHAnsi"/>
        </w:rPr>
      </w:pPr>
      <w:r w:rsidRPr="00D218A4">
        <w:rPr>
          <w:rFonts w:asciiTheme="minorHAnsi" w:hAnsiTheme="minorHAnsi"/>
        </w:rPr>
        <w:t xml:space="preserve">Databases: </w:t>
      </w:r>
    </w:p>
    <w:p w14:paraId="2CEAC649" w14:textId="4456802D" w:rsidR="00AF43A1" w:rsidRPr="00D218A4" w:rsidRDefault="00AF43A1" w:rsidP="00AF43A1">
      <w:pPr>
        <w:pStyle w:val="ListParagraph"/>
        <w:numPr>
          <w:ilvl w:val="0"/>
          <w:numId w:val="38"/>
        </w:numPr>
      </w:pPr>
      <w:r w:rsidRPr="00D218A4">
        <w:t xml:space="preserve">Embase </w:t>
      </w:r>
      <w:proofErr w:type="spellStart"/>
      <w:r w:rsidRPr="00D218A4">
        <w:t>Classic+Embase</w:t>
      </w:r>
      <w:proofErr w:type="spellEnd"/>
      <w:r w:rsidRPr="00D218A4">
        <w:t xml:space="preserve"> 1947 to </w:t>
      </w:r>
      <w:r w:rsidR="00F67372">
        <w:t>present</w:t>
      </w:r>
    </w:p>
    <w:p w14:paraId="7B530785" w14:textId="7E31F3B7" w:rsidR="004E4F9B" w:rsidRDefault="00AF43A1" w:rsidP="004E4F9B">
      <w:pPr>
        <w:numPr>
          <w:ilvl w:val="0"/>
          <w:numId w:val="37"/>
        </w:numPr>
        <w:rPr>
          <w:rFonts w:asciiTheme="minorHAnsi" w:hAnsiTheme="minorHAnsi" w:cstheme="minorHAnsi"/>
          <w:lang w:val="en-CA"/>
        </w:rPr>
      </w:pPr>
      <w:r w:rsidRPr="00D218A4">
        <w:rPr>
          <w:rFonts w:asciiTheme="minorHAnsi" w:hAnsiTheme="minorHAnsi" w:cstheme="minorHAnsi"/>
          <w:lang w:val="en-CA"/>
        </w:rPr>
        <w:t xml:space="preserve">Ovid MEDLINE(R) and </w:t>
      </w:r>
      <w:proofErr w:type="spellStart"/>
      <w:r w:rsidRPr="00D218A4">
        <w:rPr>
          <w:rFonts w:asciiTheme="minorHAnsi" w:hAnsiTheme="minorHAnsi" w:cstheme="minorHAnsi"/>
          <w:lang w:val="en-CA"/>
        </w:rPr>
        <w:t>Epub</w:t>
      </w:r>
      <w:proofErr w:type="spellEnd"/>
      <w:r w:rsidRPr="00D218A4">
        <w:rPr>
          <w:rFonts w:asciiTheme="minorHAnsi" w:hAnsiTheme="minorHAnsi" w:cstheme="minorHAnsi"/>
          <w:lang w:val="en-CA"/>
        </w:rPr>
        <w:t xml:space="preserve"> Ahead of Print, In-Process &amp; Other Non-Indexed Citations, Ovid MEDLINE(R) Daily 1946 to Pres</w:t>
      </w:r>
      <w:r w:rsidRPr="00AF43A1">
        <w:rPr>
          <w:rFonts w:asciiTheme="minorHAnsi" w:hAnsiTheme="minorHAnsi" w:cstheme="minorHAnsi"/>
          <w:lang w:val="en-CA"/>
        </w:rPr>
        <w:t>ent</w:t>
      </w:r>
    </w:p>
    <w:p w14:paraId="5D5FBD92" w14:textId="77777777" w:rsidR="00F67372" w:rsidRDefault="00F67372" w:rsidP="00F67372">
      <w:pPr>
        <w:ind w:left="720"/>
        <w:rPr>
          <w:rFonts w:asciiTheme="minorHAnsi" w:hAnsiTheme="minorHAnsi" w:cstheme="minorHAnsi"/>
          <w:lang w:val="en-CA"/>
        </w:rPr>
      </w:pPr>
    </w:p>
    <w:tbl>
      <w:tblPr>
        <w:tblStyle w:val="TableGrid"/>
        <w:tblW w:w="0" w:type="auto"/>
        <w:tblLook w:val="04A0" w:firstRow="1" w:lastRow="0" w:firstColumn="1" w:lastColumn="0" w:noHBand="0" w:noVBand="1"/>
      </w:tblPr>
      <w:tblGrid>
        <w:gridCol w:w="988"/>
        <w:gridCol w:w="7796"/>
      </w:tblGrid>
      <w:tr w:rsidR="00161297" w14:paraId="6A2A03F5" w14:textId="77777777" w:rsidTr="00161297">
        <w:tc>
          <w:tcPr>
            <w:tcW w:w="988" w:type="dxa"/>
          </w:tcPr>
          <w:p w14:paraId="5964F8FD" w14:textId="77777777" w:rsidR="00161297" w:rsidRDefault="00161297" w:rsidP="00F67372">
            <w:pPr>
              <w:rPr>
                <w:rFonts w:asciiTheme="minorHAnsi" w:hAnsiTheme="minorHAnsi" w:cstheme="minorHAnsi"/>
                <w:lang w:val="en-CA"/>
              </w:rPr>
            </w:pPr>
          </w:p>
        </w:tc>
        <w:tc>
          <w:tcPr>
            <w:tcW w:w="7796" w:type="dxa"/>
          </w:tcPr>
          <w:p w14:paraId="11B0E9EA" w14:textId="3B19054B" w:rsidR="00161297" w:rsidRDefault="00161297" w:rsidP="00F67372">
            <w:pPr>
              <w:rPr>
                <w:rFonts w:asciiTheme="minorHAnsi" w:hAnsiTheme="minorHAnsi" w:cstheme="minorHAnsi"/>
                <w:lang w:val="en-CA"/>
              </w:rPr>
            </w:pPr>
            <w:r>
              <w:rPr>
                <w:rFonts w:asciiTheme="minorHAnsi" w:hAnsiTheme="minorHAnsi" w:cstheme="minorHAnsi"/>
                <w:lang w:val="en-CA"/>
              </w:rPr>
              <w:t>Search term</w:t>
            </w:r>
          </w:p>
        </w:tc>
      </w:tr>
      <w:tr w:rsidR="00161297" w14:paraId="21B65B44" w14:textId="77777777" w:rsidTr="00161297">
        <w:tc>
          <w:tcPr>
            <w:tcW w:w="988" w:type="dxa"/>
          </w:tcPr>
          <w:p w14:paraId="68E6BCAC" w14:textId="6D3B7DEE" w:rsidR="00161297" w:rsidRDefault="00161297" w:rsidP="00F67372">
            <w:pPr>
              <w:rPr>
                <w:rFonts w:asciiTheme="minorHAnsi" w:hAnsiTheme="minorHAnsi" w:cstheme="minorHAnsi"/>
                <w:lang w:val="en-CA"/>
              </w:rPr>
            </w:pPr>
            <w:r>
              <w:rPr>
                <w:rFonts w:asciiTheme="minorHAnsi" w:hAnsiTheme="minorHAnsi" w:cstheme="minorHAnsi"/>
                <w:lang w:val="en-CA"/>
              </w:rPr>
              <w:t>1</w:t>
            </w:r>
          </w:p>
        </w:tc>
        <w:tc>
          <w:tcPr>
            <w:tcW w:w="7796" w:type="dxa"/>
          </w:tcPr>
          <w:p w14:paraId="76E0F72F" w14:textId="21BB50A8" w:rsidR="00161297" w:rsidRDefault="00161297" w:rsidP="00F67372">
            <w:pPr>
              <w:rPr>
                <w:rFonts w:asciiTheme="minorHAnsi" w:hAnsiTheme="minorHAnsi" w:cstheme="minorHAnsi"/>
                <w:lang w:val="en-CA"/>
              </w:rPr>
            </w:pPr>
            <w:r w:rsidRPr="000F4CD0">
              <w:rPr>
                <w:color w:val="0A0905"/>
                <w:lang w:val="en-SG"/>
              </w:rPr>
              <w:t>exp TUBERCULOSIS/ or tuberculosis.mp. or exp MYCOBACTERIUM TUBERCULOSIS/ or tb.mp.</w:t>
            </w:r>
          </w:p>
        </w:tc>
      </w:tr>
      <w:tr w:rsidR="00161297" w14:paraId="305119FD" w14:textId="77777777" w:rsidTr="00161297">
        <w:tc>
          <w:tcPr>
            <w:tcW w:w="988" w:type="dxa"/>
          </w:tcPr>
          <w:p w14:paraId="6BD7FE7E" w14:textId="5D406E8F" w:rsidR="00161297" w:rsidRDefault="00161297" w:rsidP="00F67372">
            <w:pPr>
              <w:rPr>
                <w:rFonts w:asciiTheme="minorHAnsi" w:hAnsiTheme="minorHAnsi" w:cstheme="minorHAnsi"/>
                <w:lang w:val="en-CA"/>
              </w:rPr>
            </w:pPr>
            <w:r>
              <w:rPr>
                <w:rFonts w:asciiTheme="minorHAnsi" w:hAnsiTheme="minorHAnsi" w:cstheme="minorHAnsi"/>
                <w:lang w:val="en-CA"/>
              </w:rPr>
              <w:t>2</w:t>
            </w:r>
          </w:p>
        </w:tc>
        <w:tc>
          <w:tcPr>
            <w:tcW w:w="7796" w:type="dxa"/>
          </w:tcPr>
          <w:p w14:paraId="584B09DA" w14:textId="31B8E859" w:rsidR="00161297" w:rsidRDefault="00161297" w:rsidP="00F67372">
            <w:pPr>
              <w:rPr>
                <w:rFonts w:asciiTheme="minorHAnsi" w:hAnsiTheme="minorHAnsi" w:cstheme="minorHAnsi"/>
                <w:lang w:val="en-CA"/>
              </w:rPr>
            </w:pPr>
            <w:r w:rsidRPr="000F4CD0">
              <w:rPr>
                <w:color w:val="0A0905"/>
                <w:lang w:val="en-SG"/>
              </w:rPr>
              <w:t xml:space="preserve">exp Recombinant Proteins/ or (recombinant or novel or </w:t>
            </w:r>
            <w:proofErr w:type="spellStart"/>
            <w:r w:rsidRPr="000F4CD0">
              <w:rPr>
                <w:color w:val="0A0905"/>
                <w:lang w:val="en-SG"/>
              </w:rPr>
              <w:t>dppd</w:t>
            </w:r>
            <w:proofErr w:type="spellEnd"/>
            <w:r w:rsidRPr="000F4CD0">
              <w:rPr>
                <w:color w:val="0A0905"/>
                <w:lang w:val="en-SG"/>
              </w:rPr>
              <w:t xml:space="preserve"> or </w:t>
            </w:r>
            <w:proofErr w:type="spellStart"/>
            <w:r w:rsidRPr="000F4CD0">
              <w:rPr>
                <w:color w:val="0A0905"/>
                <w:lang w:val="en-SG"/>
              </w:rPr>
              <w:t>esat</w:t>
            </w:r>
            <w:proofErr w:type="spellEnd"/>
            <w:r w:rsidRPr="000F4CD0">
              <w:rPr>
                <w:color w:val="0A0905"/>
                <w:lang w:val="en-SG"/>
              </w:rPr>
              <w:t xml:space="preserve"> 6 or esat6 or </w:t>
            </w:r>
            <w:proofErr w:type="spellStart"/>
            <w:r w:rsidRPr="000F4CD0">
              <w:rPr>
                <w:color w:val="0A0905"/>
                <w:lang w:val="en-SG"/>
              </w:rPr>
              <w:t>cfp</w:t>
            </w:r>
            <w:proofErr w:type="spellEnd"/>
            <w:r w:rsidRPr="000F4CD0">
              <w:rPr>
                <w:color w:val="0A0905"/>
                <w:lang w:val="en-SG"/>
              </w:rPr>
              <w:t xml:space="preserve"> 10 or cfp10 or early secretory antigenic target* or culture filtrate protein* or </w:t>
            </w:r>
            <w:proofErr w:type="spellStart"/>
            <w:r w:rsidRPr="000F4CD0">
              <w:rPr>
                <w:color w:val="0A0905"/>
                <w:lang w:val="en-SG"/>
              </w:rPr>
              <w:t>rd</w:t>
            </w:r>
            <w:proofErr w:type="spellEnd"/>
            <w:r w:rsidRPr="000F4CD0">
              <w:rPr>
                <w:color w:val="0A0905"/>
                <w:lang w:val="en-SG"/>
              </w:rPr>
              <w:t>* or region of difference).</w:t>
            </w:r>
            <w:proofErr w:type="spellStart"/>
            <w:r w:rsidRPr="000F4CD0">
              <w:rPr>
                <w:color w:val="0A0905"/>
                <w:lang w:val="en-SG"/>
              </w:rPr>
              <w:t>mp</w:t>
            </w:r>
            <w:proofErr w:type="spellEnd"/>
            <w:r w:rsidRPr="000F4CD0">
              <w:rPr>
                <w:color w:val="0A0905"/>
                <w:lang w:val="en-SG"/>
              </w:rPr>
              <w:t>.</w:t>
            </w:r>
          </w:p>
        </w:tc>
      </w:tr>
      <w:tr w:rsidR="00161297" w14:paraId="5A57948C" w14:textId="77777777" w:rsidTr="00161297">
        <w:tc>
          <w:tcPr>
            <w:tcW w:w="988" w:type="dxa"/>
          </w:tcPr>
          <w:p w14:paraId="325ECBDD" w14:textId="6F3479FD" w:rsidR="00161297" w:rsidRDefault="00161297" w:rsidP="00F67372">
            <w:pPr>
              <w:rPr>
                <w:rFonts w:asciiTheme="minorHAnsi" w:hAnsiTheme="minorHAnsi" w:cstheme="minorHAnsi"/>
                <w:lang w:val="en-CA"/>
              </w:rPr>
            </w:pPr>
            <w:r>
              <w:rPr>
                <w:rFonts w:asciiTheme="minorHAnsi" w:hAnsiTheme="minorHAnsi" w:cstheme="minorHAnsi"/>
                <w:lang w:val="en-CA"/>
              </w:rPr>
              <w:t>3</w:t>
            </w:r>
          </w:p>
        </w:tc>
        <w:tc>
          <w:tcPr>
            <w:tcW w:w="7796" w:type="dxa"/>
          </w:tcPr>
          <w:p w14:paraId="79BFA5AA" w14:textId="0A0CD65C" w:rsidR="00161297" w:rsidRDefault="00161297" w:rsidP="00F67372">
            <w:pPr>
              <w:rPr>
                <w:rFonts w:asciiTheme="minorHAnsi" w:hAnsiTheme="minorHAnsi" w:cstheme="minorHAnsi"/>
                <w:lang w:val="en-CA"/>
              </w:rPr>
            </w:pPr>
            <w:r w:rsidRPr="000F4CD0">
              <w:rPr>
                <w:color w:val="0A0905"/>
                <w:lang w:val="en-SG"/>
              </w:rPr>
              <w:t>skin test*.</w:t>
            </w:r>
            <w:proofErr w:type="spellStart"/>
            <w:r w:rsidRPr="000F4CD0">
              <w:rPr>
                <w:color w:val="0A0905"/>
                <w:lang w:val="en-SG"/>
              </w:rPr>
              <w:t>mp</w:t>
            </w:r>
            <w:proofErr w:type="spellEnd"/>
            <w:r w:rsidRPr="000F4CD0">
              <w:rPr>
                <w:color w:val="0A0905"/>
                <w:lang w:val="en-SG"/>
              </w:rPr>
              <w:t>. or Skin Tests/</w:t>
            </w:r>
          </w:p>
        </w:tc>
      </w:tr>
      <w:tr w:rsidR="00161297" w14:paraId="78B6BD9F" w14:textId="77777777" w:rsidTr="00161297">
        <w:tc>
          <w:tcPr>
            <w:tcW w:w="988" w:type="dxa"/>
          </w:tcPr>
          <w:p w14:paraId="6CEAAFD9" w14:textId="54FDEF58" w:rsidR="00161297" w:rsidRDefault="00161297" w:rsidP="00F67372">
            <w:pPr>
              <w:rPr>
                <w:rFonts w:asciiTheme="minorHAnsi" w:hAnsiTheme="minorHAnsi" w:cstheme="minorHAnsi"/>
                <w:lang w:val="en-CA"/>
              </w:rPr>
            </w:pPr>
            <w:r>
              <w:rPr>
                <w:rFonts w:asciiTheme="minorHAnsi" w:hAnsiTheme="minorHAnsi" w:cstheme="minorHAnsi"/>
                <w:lang w:val="en-CA"/>
              </w:rPr>
              <w:t>4</w:t>
            </w:r>
          </w:p>
        </w:tc>
        <w:tc>
          <w:tcPr>
            <w:tcW w:w="7796" w:type="dxa"/>
          </w:tcPr>
          <w:p w14:paraId="026914BE" w14:textId="795935F4" w:rsidR="00161297" w:rsidRDefault="00161297" w:rsidP="00F67372">
            <w:pPr>
              <w:rPr>
                <w:rFonts w:asciiTheme="minorHAnsi" w:hAnsiTheme="minorHAnsi" w:cstheme="minorHAnsi"/>
                <w:lang w:val="en-CA"/>
              </w:rPr>
            </w:pPr>
            <w:r w:rsidRPr="000F4CD0">
              <w:rPr>
                <w:color w:val="0A0905"/>
                <w:lang w:val="en-SG"/>
              </w:rPr>
              <w:t xml:space="preserve">(c tb or </w:t>
            </w:r>
            <w:proofErr w:type="spellStart"/>
            <w:r w:rsidRPr="000F4CD0">
              <w:rPr>
                <w:color w:val="0A0905"/>
                <w:lang w:val="en-SG"/>
              </w:rPr>
              <w:t>diaskintest</w:t>
            </w:r>
            <w:proofErr w:type="spellEnd"/>
            <w:r w:rsidRPr="000F4CD0">
              <w:rPr>
                <w:color w:val="0A0905"/>
                <w:lang w:val="en-SG"/>
              </w:rPr>
              <w:t>).</w:t>
            </w:r>
            <w:proofErr w:type="spellStart"/>
            <w:r w:rsidRPr="000F4CD0">
              <w:rPr>
                <w:color w:val="0A0905"/>
                <w:lang w:val="en-SG"/>
              </w:rPr>
              <w:t>mp</w:t>
            </w:r>
            <w:proofErr w:type="spellEnd"/>
            <w:r w:rsidRPr="000F4CD0">
              <w:rPr>
                <w:color w:val="0A0905"/>
                <w:lang w:val="en-SG"/>
              </w:rPr>
              <w:t>.</w:t>
            </w:r>
          </w:p>
        </w:tc>
      </w:tr>
      <w:tr w:rsidR="00161297" w14:paraId="09A41B7D" w14:textId="77777777" w:rsidTr="00161297">
        <w:tc>
          <w:tcPr>
            <w:tcW w:w="988" w:type="dxa"/>
          </w:tcPr>
          <w:p w14:paraId="159573C0" w14:textId="270F4362" w:rsidR="00161297" w:rsidRDefault="00161297" w:rsidP="00F67372">
            <w:pPr>
              <w:rPr>
                <w:rFonts w:asciiTheme="minorHAnsi" w:hAnsiTheme="minorHAnsi" w:cstheme="minorHAnsi"/>
                <w:lang w:val="en-CA"/>
              </w:rPr>
            </w:pPr>
            <w:r>
              <w:rPr>
                <w:rFonts w:asciiTheme="minorHAnsi" w:hAnsiTheme="minorHAnsi" w:cstheme="minorHAnsi"/>
                <w:lang w:val="en-CA"/>
              </w:rPr>
              <w:t>5</w:t>
            </w:r>
          </w:p>
        </w:tc>
        <w:tc>
          <w:tcPr>
            <w:tcW w:w="7796" w:type="dxa"/>
          </w:tcPr>
          <w:p w14:paraId="21865150" w14:textId="08F27298" w:rsidR="00161297" w:rsidRDefault="00161297" w:rsidP="00F67372">
            <w:pPr>
              <w:rPr>
                <w:rFonts w:asciiTheme="minorHAnsi" w:hAnsiTheme="minorHAnsi" w:cstheme="minorHAnsi"/>
                <w:lang w:val="en-CA"/>
              </w:rPr>
            </w:pPr>
            <w:r w:rsidRPr="000F4CD0">
              <w:rPr>
                <w:color w:val="0A0905"/>
                <w:lang w:val="en-SG"/>
              </w:rPr>
              <w:t>1 and 2 and 3</w:t>
            </w:r>
          </w:p>
        </w:tc>
      </w:tr>
      <w:tr w:rsidR="00161297" w14:paraId="3ABE7112" w14:textId="77777777" w:rsidTr="00161297">
        <w:tc>
          <w:tcPr>
            <w:tcW w:w="988" w:type="dxa"/>
          </w:tcPr>
          <w:p w14:paraId="77BF3AF6" w14:textId="45C1890B" w:rsidR="00161297" w:rsidRDefault="00161297" w:rsidP="00F67372">
            <w:pPr>
              <w:rPr>
                <w:rFonts w:asciiTheme="minorHAnsi" w:hAnsiTheme="minorHAnsi" w:cstheme="minorHAnsi"/>
                <w:lang w:val="en-CA"/>
              </w:rPr>
            </w:pPr>
            <w:r>
              <w:rPr>
                <w:rFonts w:asciiTheme="minorHAnsi" w:hAnsiTheme="minorHAnsi" w:cstheme="minorHAnsi"/>
                <w:lang w:val="en-CA"/>
              </w:rPr>
              <w:t>6</w:t>
            </w:r>
          </w:p>
        </w:tc>
        <w:tc>
          <w:tcPr>
            <w:tcW w:w="7796" w:type="dxa"/>
          </w:tcPr>
          <w:p w14:paraId="7E45E42D" w14:textId="25980A32" w:rsidR="00161297" w:rsidRDefault="00161297" w:rsidP="00F67372">
            <w:pPr>
              <w:rPr>
                <w:rFonts w:asciiTheme="minorHAnsi" w:hAnsiTheme="minorHAnsi" w:cstheme="minorHAnsi"/>
                <w:lang w:val="en-CA"/>
              </w:rPr>
            </w:pPr>
            <w:r w:rsidRPr="000F4CD0">
              <w:rPr>
                <w:color w:val="0A0905"/>
                <w:lang w:val="en-SG"/>
              </w:rPr>
              <w:t>4 or 5</w:t>
            </w:r>
          </w:p>
        </w:tc>
      </w:tr>
    </w:tbl>
    <w:p w14:paraId="648E27B0" w14:textId="56B7FF12" w:rsidR="00D218A4" w:rsidRDefault="00D218A4" w:rsidP="00D218A4">
      <w:pPr>
        <w:rPr>
          <w:rFonts w:ascii="Calibri" w:hAnsi="Calibri"/>
          <w:color w:val="000000"/>
        </w:rPr>
      </w:pPr>
    </w:p>
    <w:p w14:paraId="4B0EAC03" w14:textId="45643FE7" w:rsidR="00D218A4" w:rsidRPr="00F67372" w:rsidRDefault="0042145D" w:rsidP="00D218A4">
      <w:pPr>
        <w:pStyle w:val="ListParagraph"/>
        <w:numPr>
          <w:ilvl w:val="0"/>
          <w:numId w:val="37"/>
        </w:numPr>
      </w:pPr>
      <w:r>
        <w:rPr>
          <w:rFonts w:ascii="Calibri" w:hAnsi="Calibri"/>
          <w:color w:val="000000"/>
        </w:rPr>
        <w:t xml:space="preserve">e-library </w:t>
      </w:r>
      <w:r w:rsidR="00AD3E35">
        <w:t>“</w:t>
      </w:r>
      <w:proofErr w:type="spellStart"/>
      <w:r w:rsidR="00AD3E35">
        <w:t>Diaskintest</w:t>
      </w:r>
      <w:proofErr w:type="spellEnd"/>
      <w:r w:rsidR="00AD3E35">
        <w:t>” used as search term in Russian and English letters</w:t>
      </w:r>
    </w:p>
    <w:p w14:paraId="79663CE8" w14:textId="1A33AC18" w:rsidR="0042145D" w:rsidRDefault="0042145D" w:rsidP="0042145D">
      <w:pPr>
        <w:ind w:left="360"/>
      </w:pPr>
    </w:p>
    <w:p w14:paraId="7E69262E" w14:textId="77777777" w:rsidR="00F67372" w:rsidRPr="00D218A4" w:rsidRDefault="00F67372" w:rsidP="0042145D">
      <w:pPr>
        <w:ind w:left="360"/>
      </w:pPr>
    </w:p>
    <w:p w14:paraId="3071E188" w14:textId="77777777" w:rsidR="00A7507F" w:rsidRDefault="00A7507F">
      <w:pPr>
        <w:rPr>
          <w:rFonts w:asciiTheme="minorHAnsi" w:hAnsiTheme="minorHAnsi" w:cstheme="minorHAnsi"/>
          <w:lang w:val="en-CA"/>
        </w:rPr>
      </w:pPr>
      <w:r>
        <w:rPr>
          <w:rFonts w:asciiTheme="minorHAnsi" w:hAnsiTheme="minorHAnsi" w:cstheme="minorHAnsi"/>
          <w:lang w:val="en-CA"/>
        </w:rPr>
        <w:br w:type="page"/>
      </w:r>
    </w:p>
    <w:p w14:paraId="7D60F5A1" w14:textId="1CB69A5C" w:rsidR="00D218A4" w:rsidRDefault="00A7507F" w:rsidP="00D218A4">
      <w:pPr>
        <w:rPr>
          <w:rFonts w:asciiTheme="minorHAnsi" w:hAnsiTheme="minorHAnsi" w:cstheme="minorHAnsi"/>
          <w:lang w:val="en-CA"/>
        </w:rPr>
      </w:pPr>
      <w:r w:rsidRPr="00152F6F">
        <w:rPr>
          <w:rFonts w:asciiTheme="minorHAnsi" w:hAnsiTheme="minorHAnsi" w:cstheme="minorHAnsi"/>
          <w:lang w:val="en-CA"/>
        </w:rPr>
        <w:lastRenderedPageBreak/>
        <w:t xml:space="preserve">Appendix 2 – sample </w:t>
      </w:r>
      <w:r w:rsidR="0064443F" w:rsidRPr="00152F6F">
        <w:rPr>
          <w:rFonts w:asciiTheme="minorHAnsi" w:hAnsiTheme="minorHAnsi" w:cstheme="minorHAnsi"/>
          <w:lang w:val="en-CA"/>
        </w:rPr>
        <w:t>quality assessment form</w:t>
      </w:r>
      <w:r w:rsidR="00FE11A9" w:rsidRPr="00152F6F">
        <w:rPr>
          <w:rFonts w:asciiTheme="minorHAnsi" w:hAnsiTheme="minorHAnsi" w:cstheme="minorHAnsi"/>
          <w:lang w:val="en-CA"/>
        </w:rPr>
        <w:t xml:space="preserve"> based on QUADAS-2</w:t>
      </w:r>
      <w:r w:rsidR="00152F6F" w:rsidRPr="00152F6F">
        <w:rPr>
          <w:rFonts w:asciiTheme="minorHAnsi" w:hAnsiTheme="minorHAnsi" w:cstheme="minorHAnsi"/>
          <w:lang w:val="en-CA"/>
        </w:rPr>
        <w:fldChar w:fldCharType="begin" w:fldLock="1"/>
      </w:r>
      <w:r w:rsidR="00152F6F" w:rsidRPr="00152F6F">
        <w:rPr>
          <w:rFonts w:asciiTheme="minorHAnsi" w:hAnsiTheme="minorHAnsi" w:cstheme="minorHAnsi"/>
          <w:lang w:val="en-CA"/>
        </w:rPr>
        <w:instrText>ADDIN CSL_CITATION {"citationItems":[{"id":"ITEM-1","itemData":{"DOI":"10.7326/0003-4819-155-8-201110180-00009","ISSN":"15393704","PMID":"22007046","abstract":"In 2003, the QUADAS tool for systematic reviews of diagnostic accuracy studies was developed. Experience, anecdotal reports, and feedback suggested areas for improvement; therefore, QUADAS-2 was developed. This tool comprises 4 domains: patient selection, index test, reference standard, and flow and timing. Each domain is assessed in terms of risk of bias, and the first 3 domains are also assessed in terms of concerns regarding applicability. Signalling questions are included to help judge risk of bias. © 2011 American College of Physicians.","author":[{"dropping-particle":"","family":"Whiting","given":"Penny F.","non-dropping-particle":"","parse-names":false,"suffix":""},{"dropping-particle":"","family":"Rutjes","given":"Anne W.S.","non-dropping-particle":"","parse-names":false,"suffix":""},{"dropping-particle":"","family":"Westwood","given":"Marie E.","non-dropping-particle":"","parse-names":false,"suffix":""},{"dropping-particle":"","family":"Mallett","given":"Susan","non-dropping-particle":"","parse-names":false,"suffix":""},{"dropping-particle":"","family":"Deeks","given":"Jonathan J.","non-dropping-particle":"","parse-names":false,"suffix":""},{"dropping-particle":"","family":"Reitsma","given":"Johannes B.","non-dropping-particle":"","parse-names":false,"suffix":""},{"dropping-particle":"","family":"Leeflang","given":"Mariska M.G.","non-dropping-particle":"","parse-names":false,"suffix":""},{"dropping-particle":"","family":"Sterne","given":"Jonathan A.C.","non-dropping-particle":"","parse-names":false,"suffix":""},{"dropping-particle":"","family":"Bossuyt","given":"Patrick M.M.","non-dropping-particle":"","parse-names":false,"suffix":""}],"container-title":"Annals of Internal Medicine","id":"ITEM-1","issue":"8","issued":{"date-parts":[["2011"]]},"page":"529-536","title":"Quadas-2: A revised tool for the quality assessment of diagnostic accuracy studies","type":"article-journal","volume":"155"},"uris":["http://www.mendeley.com/documents/?uuid=e5853473-3607-4bec-9d91-7698043a2f5d"]}],"mendeley":{"formattedCitation":"&lt;sup&gt;23&lt;/sup&gt;","plainTextFormattedCitation":"23","previouslyFormattedCitation":"&lt;sup&gt;27&lt;/sup&gt;"},"properties":{"noteIndex":0},"schema":"https://github.com/citation-style-language/schema/raw/master/csl-citation.json"}</w:instrText>
      </w:r>
      <w:r w:rsidR="00152F6F" w:rsidRPr="00152F6F">
        <w:rPr>
          <w:rFonts w:asciiTheme="minorHAnsi" w:hAnsiTheme="minorHAnsi" w:cstheme="minorHAnsi"/>
          <w:lang w:val="en-CA"/>
        </w:rPr>
        <w:fldChar w:fldCharType="separate"/>
      </w:r>
      <w:r w:rsidR="00152F6F" w:rsidRPr="00152F6F">
        <w:rPr>
          <w:rFonts w:asciiTheme="minorHAnsi" w:hAnsiTheme="minorHAnsi" w:cstheme="minorHAnsi"/>
          <w:noProof/>
          <w:vertAlign w:val="superscript"/>
          <w:lang w:val="en-CA"/>
        </w:rPr>
        <w:t>23</w:t>
      </w:r>
      <w:r w:rsidR="00152F6F" w:rsidRPr="00152F6F">
        <w:rPr>
          <w:rFonts w:asciiTheme="minorHAnsi" w:hAnsiTheme="minorHAnsi" w:cstheme="minorHAnsi"/>
          <w:lang w:val="en-CA"/>
        </w:rPr>
        <w:fldChar w:fldCharType="end"/>
      </w:r>
    </w:p>
    <w:p w14:paraId="23661DA9" w14:textId="1F8C9F15" w:rsidR="00F75D86" w:rsidRDefault="00F75D86" w:rsidP="00D218A4">
      <w:pPr>
        <w:rPr>
          <w:rFonts w:asciiTheme="minorHAnsi" w:hAnsiTheme="minorHAnsi" w:cstheme="minorHAnsi"/>
          <w:lang w:val="en-CA"/>
        </w:rPr>
      </w:pPr>
    </w:p>
    <w:p w14:paraId="70BFB56E" w14:textId="27419A33" w:rsidR="00F75D86" w:rsidRPr="004E4F9B" w:rsidRDefault="00FE11A9" w:rsidP="00D218A4">
      <w:pPr>
        <w:rPr>
          <w:rFonts w:asciiTheme="minorHAnsi" w:hAnsiTheme="minorHAnsi" w:cstheme="minorHAnsi"/>
          <w:lang w:val="en-CA"/>
        </w:rPr>
      </w:pPr>
      <w:r>
        <w:rPr>
          <w:rFonts w:asciiTheme="minorHAnsi" w:hAnsiTheme="minorHAnsi" w:cstheme="minorHAnsi"/>
          <w:noProof/>
          <w:lang w:val="en-CA"/>
        </w:rPr>
        <w:drawing>
          <wp:inline distT="0" distB="0" distL="0" distR="0" wp14:anchorId="1AC5601C" wp14:editId="5AA9B73F">
            <wp:extent cx="6268754" cy="1066800"/>
            <wp:effectExtent l="0" t="0" r="5080" b="0"/>
            <wp:docPr id="24" name="Picture 24"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Graphical user interface, application&#10;&#10;Description automatically generated"/>
                    <pic:cNvPicPr/>
                  </pic:nvPicPr>
                  <pic:blipFill>
                    <a:blip r:embed="rId9"/>
                    <a:stretch>
                      <a:fillRect/>
                    </a:stretch>
                  </pic:blipFill>
                  <pic:spPr>
                    <a:xfrm>
                      <a:off x="0" y="0"/>
                      <a:ext cx="6279383" cy="1068609"/>
                    </a:xfrm>
                    <a:prstGeom prst="rect">
                      <a:avLst/>
                    </a:prstGeom>
                  </pic:spPr>
                </pic:pic>
              </a:graphicData>
            </a:graphic>
          </wp:inline>
        </w:drawing>
      </w:r>
    </w:p>
    <w:sectPr w:rsidR="00F75D86" w:rsidRPr="004E4F9B" w:rsidSect="00195CBB">
      <w:footerReference w:type="even" r:id="rId10"/>
      <w:footerReference w:type="default" r:id="rId11"/>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DFD8D" w14:textId="77777777" w:rsidR="00497DB1" w:rsidRDefault="00497DB1" w:rsidP="000264C9">
      <w:r>
        <w:separator/>
      </w:r>
    </w:p>
  </w:endnote>
  <w:endnote w:type="continuationSeparator" w:id="0">
    <w:p w14:paraId="0815A182" w14:textId="77777777" w:rsidR="00497DB1" w:rsidRDefault="00497DB1" w:rsidP="000264C9">
      <w:r>
        <w:continuationSeparator/>
      </w:r>
    </w:p>
  </w:endnote>
  <w:endnote w:type="continuationNotice" w:id="1">
    <w:p w14:paraId="2B4018AE" w14:textId="77777777" w:rsidR="00497DB1" w:rsidRDefault="00497D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7428742"/>
      <w:docPartObj>
        <w:docPartGallery w:val="Page Numbers (Bottom of Page)"/>
        <w:docPartUnique/>
      </w:docPartObj>
    </w:sdtPr>
    <w:sdtEndPr>
      <w:rPr>
        <w:rStyle w:val="PageNumber"/>
      </w:rPr>
    </w:sdtEndPr>
    <w:sdtContent>
      <w:p w14:paraId="1C56506A" w14:textId="5FF9D301" w:rsidR="00195CBB" w:rsidRDefault="00195CBB" w:rsidP="00FE11A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B8CB27" w14:textId="77777777" w:rsidR="00195CBB" w:rsidRDefault="00195CBB" w:rsidP="009071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1949223"/>
      <w:docPartObj>
        <w:docPartGallery w:val="Page Numbers (Bottom of Page)"/>
        <w:docPartUnique/>
      </w:docPartObj>
    </w:sdtPr>
    <w:sdtEndPr>
      <w:rPr>
        <w:rStyle w:val="PageNumber"/>
      </w:rPr>
    </w:sdtEndPr>
    <w:sdtContent>
      <w:p w14:paraId="598D42E6" w14:textId="66D83FD0" w:rsidR="00FE11A9" w:rsidRDefault="00FE11A9" w:rsidP="002D15D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07293BA5" w14:textId="77777777" w:rsidR="00195CBB" w:rsidRDefault="00195CBB" w:rsidP="0090711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29745" w14:textId="77777777" w:rsidR="00497DB1" w:rsidRDefault="00497DB1" w:rsidP="000264C9">
      <w:r>
        <w:separator/>
      </w:r>
    </w:p>
  </w:footnote>
  <w:footnote w:type="continuationSeparator" w:id="0">
    <w:p w14:paraId="32108DB6" w14:textId="77777777" w:rsidR="00497DB1" w:rsidRDefault="00497DB1" w:rsidP="000264C9">
      <w:r>
        <w:continuationSeparator/>
      </w:r>
    </w:p>
  </w:footnote>
  <w:footnote w:type="continuationNotice" w:id="1">
    <w:p w14:paraId="274E427D" w14:textId="77777777" w:rsidR="00497DB1" w:rsidRDefault="00497DB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4E41"/>
    <w:multiLevelType w:val="hybridMultilevel"/>
    <w:tmpl w:val="A33A53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27750A"/>
    <w:multiLevelType w:val="hybridMultilevel"/>
    <w:tmpl w:val="CA525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155F91"/>
    <w:multiLevelType w:val="hybridMultilevel"/>
    <w:tmpl w:val="24D41C1E"/>
    <w:lvl w:ilvl="0" w:tplc="870C7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73101E4"/>
    <w:multiLevelType w:val="hybridMultilevel"/>
    <w:tmpl w:val="1726668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7A4F60"/>
    <w:multiLevelType w:val="hybridMultilevel"/>
    <w:tmpl w:val="A03EF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26A97"/>
    <w:multiLevelType w:val="hybridMultilevel"/>
    <w:tmpl w:val="A70ABF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939D0"/>
    <w:multiLevelType w:val="hybridMultilevel"/>
    <w:tmpl w:val="D42E75AC"/>
    <w:lvl w:ilvl="0" w:tplc="92683538">
      <w:start w:val="1"/>
      <w:numFmt w:val="bullet"/>
      <w:lvlText w:val="-"/>
      <w:lvlJc w:val="left"/>
      <w:pPr>
        <w:ind w:left="873" w:hanging="360"/>
      </w:pPr>
      <w:rPr>
        <w:rFonts w:ascii="Calibri" w:eastAsiaTheme="minorHAnsi" w:hAnsi="Calibri" w:cs="Calibri" w:hint="default"/>
      </w:rPr>
    </w:lvl>
    <w:lvl w:ilvl="1" w:tplc="04090003">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7" w15:restartNumberingAfterBreak="0">
    <w:nsid w:val="195E6220"/>
    <w:multiLevelType w:val="hybridMultilevel"/>
    <w:tmpl w:val="CA525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3F19A1"/>
    <w:multiLevelType w:val="hybridMultilevel"/>
    <w:tmpl w:val="CA525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FE260D"/>
    <w:multiLevelType w:val="hybridMultilevel"/>
    <w:tmpl w:val="2C8EC4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FC3D1C"/>
    <w:multiLevelType w:val="hybridMultilevel"/>
    <w:tmpl w:val="F61A00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F0F0F"/>
    <w:multiLevelType w:val="hybridMultilevel"/>
    <w:tmpl w:val="50AC2BD0"/>
    <w:lvl w:ilvl="0" w:tplc="4CA610AE">
      <w:start w:val="5"/>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716D53"/>
    <w:multiLevelType w:val="hybridMultilevel"/>
    <w:tmpl w:val="5E2E5FEA"/>
    <w:lvl w:ilvl="0" w:tplc="E94CAA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FF20E96"/>
    <w:multiLevelType w:val="hybridMultilevel"/>
    <w:tmpl w:val="9E1C0988"/>
    <w:lvl w:ilvl="0" w:tplc="04090001">
      <w:start w:val="1"/>
      <w:numFmt w:val="bullet"/>
      <w:lvlText w:val=""/>
      <w:lvlJc w:val="left"/>
      <w:pPr>
        <w:ind w:left="1953" w:hanging="360"/>
      </w:pPr>
      <w:rPr>
        <w:rFonts w:ascii="Symbol" w:hAnsi="Symbol" w:hint="default"/>
      </w:rPr>
    </w:lvl>
    <w:lvl w:ilvl="1" w:tplc="04090003" w:tentative="1">
      <w:start w:val="1"/>
      <w:numFmt w:val="bullet"/>
      <w:lvlText w:val="o"/>
      <w:lvlJc w:val="left"/>
      <w:pPr>
        <w:ind w:left="2673" w:hanging="360"/>
      </w:pPr>
      <w:rPr>
        <w:rFonts w:ascii="Courier New" w:hAnsi="Courier New" w:hint="default"/>
      </w:rPr>
    </w:lvl>
    <w:lvl w:ilvl="2" w:tplc="04090005" w:tentative="1">
      <w:start w:val="1"/>
      <w:numFmt w:val="bullet"/>
      <w:lvlText w:val=""/>
      <w:lvlJc w:val="left"/>
      <w:pPr>
        <w:ind w:left="3393" w:hanging="360"/>
      </w:pPr>
      <w:rPr>
        <w:rFonts w:ascii="Wingdings" w:hAnsi="Wingdings" w:hint="default"/>
      </w:rPr>
    </w:lvl>
    <w:lvl w:ilvl="3" w:tplc="04090001" w:tentative="1">
      <w:start w:val="1"/>
      <w:numFmt w:val="bullet"/>
      <w:lvlText w:val=""/>
      <w:lvlJc w:val="left"/>
      <w:pPr>
        <w:ind w:left="4113" w:hanging="360"/>
      </w:pPr>
      <w:rPr>
        <w:rFonts w:ascii="Symbol" w:hAnsi="Symbol" w:hint="default"/>
      </w:rPr>
    </w:lvl>
    <w:lvl w:ilvl="4" w:tplc="04090003" w:tentative="1">
      <w:start w:val="1"/>
      <w:numFmt w:val="bullet"/>
      <w:lvlText w:val="o"/>
      <w:lvlJc w:val="left"/>
      <w:pPr>
        <w:ind w:left="4833" w:hanging="360"/>
      </w:pPr>
      <w:rPr>
        <w:rFonts w:ascii="Courier New" w:hAnsi="Courier New" w:hint="default"/>
      </w:rPr>
    </w:lvl>
    <w:lvl w:ilvl="5" w:tplc="04090005" w:tentative="1">
      <w:start w:val="1"/>
      <w:numFmt w:val="bullet"/>
      <w:lvlText w:val=""/>
      <w:lvlJc w:val="left"/>
      <w:pPr>
        <w:ind w:left="5553" w:hanging="360"/>
      </w:pPr>
      <w:rPr>
        <w:rFonts w:ascii="Wingdings" w:hAnsi="Wingdings" w:hint="default"/>
      </w:rPr>
    </w:lvl>
    <w:lvl w:ilvl="6" w:tplc="04090001" w:tentative="1">
      <w:start w:val="1"/>
      <w:numFmt w:val="bullet"/>
      <w:lvlText w:val=""/>
      <w:lvlJc w:val="left"/>
      <w:pPr>
        <w:ind w:left="6273" w:hanging="360"/>
      </w:pPr>
      <w:rPr>
        <w:rFonts w:ascii="Symbol" w:hAnsi="Symbol" w:hint="default"/>
      </w:rPr>
    </w:lvl>
    <w:lvl w:ilvl="7" w:tplc="04090003" w:tentative="1">
      <w:start w:val="1"/>
      <w:numFmt w:val="bullet"/>
      <w:lvlText w:val="o"/>
      <w:lvlJc w:val="left"/>
      <w:pPr>
        <w:ind w:left="6993" w:hanging="360"/>
      </w:pPr>
      <w:rPr>
        <w:rFonts w:ascii="Courier New" w:hAnsi="Courier New" w:hint="default"/>
      </w:rPr>
    </w:lvl>
    <w:lvl w:ilvl="8" w:tplc="04090005" w:tentative="1">
      <w:start w:val="1"/>
      <w:numFmt w:val="bullet"/>
      <w:lvlText w:val=""/>
      <w:lvlJc w:val="left"/>
      <w:pPr>
        <w:ind w:left="7713" w:hanging="360"/>
      </w:pPr>
      <w:rPr>
        <w:rFonts w:ascii="Wingdings" w:hAnsi="Wingdings" w:hint="default"/>
      </w:rPr>
    </w:lvl>
  </w:abstractNum>
  <w:abstractNum w:abstractNumId="14" w15:restartNumberingAfterBreak="0">
    <w:nsid w:val="30DF2A27"/>
    <w:multiLevelType w:val="hybridMultilevel"/>
    <w:tmpl w:val="8A404F38"/>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15:restartNumberingAfterBreak="0">
    <w:nsid w:val="321E63B8"/>
    <w:multiLevelType w:val="hybridMultilevel"/>
    <w:tmpl w:val="24D41C1E"/>
    <w:lvl w:ilvl="0" w:tplc="870C7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4A01634"/>
    <w:multiLevelType w:val="hybridMultilevel"/>
    <w:tmpl w:val="C8AE578C"/>
    <w:lvl w:ilvl="0" w:tplc="BEB817E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273A62"/>
    <w:multiLevelType w:val="hybridMultilevel"/>
    <w:tmpl w:val="72E899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662EF"/>
    <w:multiLevelType w:val="hybridMultilevel"/>
    <w:tmpl w:val="24D41C1E"/>
    <w:lvl w:ilvl="0" w:tplc="870C7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9245184"/>
    <w:multiLevelType w:val="hybridMultilevel"/>
    <w:tmpl w:val="F300D332"/>
    <w:lvl w:ilvl="0" w:tplc="BBBCA282">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B9916ED"/>
    <w:multiLevelType w:val="hybridMultilevel"/>
    <w:tmpl w:val="A03EFB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E20E7"/>
    <w:multiLevelType w:val="hybridMultilevel"/>
    <w:tmpl w:val="3EB29DE8"/>
    <w:lvl w:ilvl="0" w:tplc="60586D72">
      <w:start w:val="5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1C57312"/>
    <w:multiLevelType w:val="hybridMultilevel"/>
    <w:tmpl w:val="B96006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8323C4"/>
    <w:multiLevelType w:val="hybridMultilevel"/>
    <w:tmpl w:val="CCF68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A76A99"/>
    <w:multiLevelType w:val="hybridMultilevel"/>
    <w:tmpl w:val="F300D332"/>
    <w:lvl w:ilvl="0" w:tplc="BBBCA282">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4D31464"/>
    <w:multiLevelType w:val="hybridMultilevel"/>
    <w:tmpl w:val="24D41C1E"/>
    <w:lvl w:ilvl="0" w:tplc="870C7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49A159C0"/>
    <w:multiLevelType w:val="hybridMultilevel"/>
    <w:tmpl w:val="4268F0FA"/>
    <w:lvl w:ilvl="0" w:tplc="08090011">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A7D7162"/>
    <w:multiLevelType w:val="hybridMultilevel"/>
    <w:tmpl w:val="4B686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03601F"/>
    <w:multiLevelType w:val="hybridMultilevel"/>
    <w:tmpl w:val="CA525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352A6E"/>
    <w:multiLevelType w:val="hybridMultilevel"/>
    <w:tmpl w:val="8B604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480407"/>
    <w:multiLevelType w:val="hybridMultilevel"/>
    <w:tmpl w:val="BAE6A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D06BF0"/>
    <w:multiLevelType w:val="hybridMultilevel"/>
    <w:tmpl w:val="DFCAC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C57C67"/>
    <w:multiLevelType w:val="hybridMultilevel"/>
    <w:tmpl w:val="24D41C1E"/>
    <w:lvl w:ilvl="0" w:tplc="870C7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57425890"/>
    <w:multiLevelType w:val="hybridMultilevel"/>
    <w:tmpl w:val="6A9071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7C5B92"/>
    <w:multiLevelType w:val="hybridMultilevel"/>
    <w:tmpl w:val="5E9E57E4"/>
    <w:lvl w:ilvl="0" w:tplc="F2B0CF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5D20565A"/>
    <w:multiLevelType w:val="hybridMultilevel"/>
    <w:tmpl w:val="68A4E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98492B"/>
    <w:multiLevelType w:val="hybridMultilevel"/>
    <w:tmpl w:val="6A4E88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BE6983"/>
    <w:multiLevelType w:val="hybridMultilevel"/>
    <w:tmpl w:val="24D41C1E"/>
    <w:lvl w:ilvl="0" w:tplc="870C7D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692342EF"/>
    <w:multiLevelType w:val="hybridMultilevel"/>
    <w:tmpl w:val="1C96300E"/>
    <w:lvl w:ilvl="0" w:tplc="2D4E568E">
      <w:numFmt w:val="bullet"/>
      <w:lvlText w:val=""/>
      <w:lvlJc w:val="left"/>
      <w:pPr>
        <w:ind w:left="720" w:hanging="360"/>
      </w:pPr>
      <w:rPr>
        <w:rFonts w:ascii="Wingdings" w:eastAsia="Times New Roman" w:hAnsi="Wingdings"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FF2B0E"/>
    <w:multiLevelType w:val="hybridMultilevel"/>
    <w:tmpl w:val="B29215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A2F5C79"/>
    <w:multiLevelType w:val="hybridMultilevel"/>
    <w:tmpl w:val="F86025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A5F1061"/>
    <w:multiLevelType w:val="hybridMultilevel"/>
    <w:tmpl w:val="FE4C4EA4"/>
    <w:lvl w:ilvl="0" w:tplc="8CA4112A">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C6241B0"/>
    <w:multiLevelType w:val="multilevel"/>
    <w:tmpl w:val="972CF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085A7E"/>
    <w:multiLevelType w:val="hybridMultilevel"/>
    <w:tmpl w:val="3510F24A"/>
    <w:lvl w:ilvl="0" w:tplc="CB6225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30E2740"/>
    <w:multiLevelType w:val="hybridMultilevel"/>
    <w:tmpl w:val="DF70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B06A5C"/>
    <w:multiLevelType w:val="hybridMultilevel"/>
    <w:tmpl w:val="CA5250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367C7A"/>
    <w:multiLevelType w:val="hybridMultilevel"/>
    <w:tmpl w:val="FE2C7B08"/>
    <w:lvl w:ilvl="0" w:tplc="36E200EE">
      <w:start w:val="5"/>
      <w:numFmt w:val="bullet"/>
      <w:lvlText w:val=""/>
      <w:lvlJc w:val="left"/>
      <w:pPr>
        <w:ind w:left="1080" w:hanging="360"/>
      </w:pPr>
      <w:rPr>
        <w:rFonts w:ascii="Wingdings" w:eastAsiaTheme="minorHAnsi" w:hAnsi="Wingdings"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FC331C9"/>
    <w:multiLevelType w:val="hybridMultilevel"/>
    <w:tmpl w:val="FBC2D1F6"/>
    <w:lvl w:ilvl="0" w:tplc="E8E403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7"/>
  </w:num>
  <w:num w:numId="2">
    <w:abstractNumId w:val="36"/>
  </w:num>
  <w:num w:numId="3">
    <w:abstractNumId w:val="9"/>
  </w:num>
  <w:num w:numId="4">
    <w:abstractNumId w:val="31"/>
  </w:num>
  <w:num w:numId="5">
    <w:abstractNumId w:val="6"/>
  </w:num>
  <w:num w:numId="6">
    <w:abstractNumId w:val="29"/>
  </w:num>
  <w:num w:numId="7">
    <w:abstractNumId w:val="4"/>
  </w:num>
  <w:num w:numId="8">
    <w:abstractNumId w:val="20"/>
  </w:num>
  <w:num w:numId="9">
    <w:abstractNumId w:val="38"/>
  </w:num>
  <w:num w:numId="10">
    <w:abstractNumId w:val="45"/>
  </w:num>
  <w:num w:numId="11">
    <w:abstractNumId w:val="1"/>
  </w:num>
  <w:num w:numId="12">
    <w:abstractNumId w:val="26"/>
  </w:num>
  <w:num w:numId="13">
    <w:abstractNumId w:val="7"/>
  </w:num>
  <w:num w:numId="14">
    <w:abstractNumId w:val="28"/>
  </w:num>
  <w:num w:numId="15">
    <w:abstractNumId w:val="21"/>
  </w:num>
  <w:num w:numId="16">
    <w:abstractNumId w:val="46"/>
  </w:num>
  <w:num w:numId="17">
    <w:abstractNumId w:val="8"/>
  </w:num>
  <w:num w:numId="18">
    <w:abstractNumId w:val="11"/>
  </w:num>
  <w:num w:numId="19">
    <w:abstractNumId w:val="10"/>
  </w:num>
  <w:num w:numId="20">
    <w:abstractNumId w:val="43"/>
  </w:num>
  <w:num w:numId="21">
    <w:abstractNumId w:val="34"/>
  </w:num>
  <w:num w:numId="22">
    <w:abstractNumId w:val="32"/>
  </w:num>
  <w:num w:numId="23">
    <w:abstractNumId w:val="40"/>
  </w:num>
  <w:num w:numId="24">
    <w:abstractNumId w:val="30"/>
  </w:num>
  <w:num w:numId="25">
    <w:abstractNumId w:val="12"/>
  </w:num>
  <w:num w:numId="26">
    <w:abstractNumId w:val="47"/>
  </w:num>
  <w:num w:numId="27">
    <w:abstractNumId w:val="33"/>
  </w:num>
  <w:num w:numId="28">
    <w:abstractNumId w:val="39"/>
  </w:num>
  <w:num w:numId="29">
    <w:abstractNumId w:val="22"/>
  </w:num>
  <w:num w:numId="30">
    <w:abstractNumId w:val="3"/>
  </w:num>
  <w:num w:numId="31">
    <w:abstractNumId w:val="19"/>
  </w:num>
  <w:num w:numId="32">
    <w:abstractNumId w:val="24"/>
  </w:num>
  <w:num w:numId="33">
    <w:abstractNumId w:val="42"/>
  </w:num>
  <w:num w:numId="34">
    <w:abstractNumId w:val="23"/>
  </w:num>
  <w:num w:numId="35">
    <w:abstractNumId w:val="14"/>
  </w:num>
  <w:num w:numId="36">
    <w:abstractNumId w:val="13"/>
  </w:num>
  <w:num w:numId="37">
    <w:abstractNumId w:val="35"/>
  </w:num>
  <w:num w:numId="38">
    <w:abstractNumId w:val="44"/>
  </w:num>
  <w:num w:numId="39">
    <w:abstractNumId w:val="25"/>
  </w:num>
  <w:num w:numId="40">
    <w:abstractNumId w:val="18"/>
  </w:num>
  <w:num w:numId="41">
    <w:abstractNumId w:val="37"/>
  </w:num>
  <w:num w:numId="42">
    <w:abstractNumId w:val="15"/>
  </w:num>
  <w:num w:numId="43">
    <w:abstractNumId w:val="41"/>
  </w:num>
  <w:num w:numId="44">
    <w:abstractNumId w:val="5"/>
  </w:num>
  <w:num w:numId="45">
    <w:abstractNumId w:val="27"/>
  </w:num>
  <w:num w:numId="46">
    <w:abstractNumId w:val="16"/>
  </w:num>
  <w:num w:numId="47">
    <w:abstractNumId w:val="2"/>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1D8"/>
    <w:rsid w:val="00004F71"/>
    <w:rsid w:val="000052D7"/>
    <w:rsid w:val="00006E60"/>
    <w:rsid w:val="000264C9"/>
    <w:rsid w:val="0002714E"/>
    <w:rsid w:val="000418B1"/>
    <w:rsid w:val="000515D1"/>
    <w:rsid w:val="00073B22"/>
    <w:rsid w:val="000A0D54"/>
    <w:rsid w:val="000A5265"/>
    <w:rsid w:val="000A5EDF"/>
    <w:rsid w:val="000B3D67"/>
    <w:rsid w:val="000B6E4A"/>
    <w:rsid w:val="000D19F0"/>
    <w:rsid w:val="000E2F24"/>
    <w:rsid w:val="000F59D6"/>
    <w:rsid w:val="00114707"/>
    <w:rsid w:val="001276C8"/>
    <w:rsid w:val="00152F6F"/>
    <w:rsid w:val="00156174"/>
    <w:rsid w:val="00161297"/>
    <w:rsid w:val="0016248F"/>
    <w:rsid w:val="00174652"/>
    <w:rsid w:val="0018556A"/>
    <w:rsid w:val="00185BC8"/>
    <w:rsid w:val="00191099"/>
    <w:rsid w:val="00195CBB"/>
    <w:rsid w:val="001A1847"/>
    <w:rsid w:val="001B72E5"/>
    <w:rsid w:val="001C4448"/>
    <w:rsid w:val="001D7558"/>
    <w:rsid w:val="001E1A80"/>
    <w:rsid w:val="001F7B6C"/>
    <w:rsid w:val="00224164"/>
    <w:rsid w:val="0024014C"/>
    <w:rsid w:val="00241FBE"/>
    <w:rsid w:val="0024629B"/>
    <w:rsid w:val="00272278"/>
    <w:rsid w:val="00272431"/>
    <w:rsid w:val="00285517"/>
    <w:rsid w:val="002868E8"/>
    <w:rsid w:val="00293611"/>
    <w:rsid w:val="00296DEE"/>
    <w:rsid w:val="002B48F3"/>
    <w:rsid w:val="00317573"/>
    <w:rsid w:val="0033117F"/>
    <w:rsid w:val="00376F30"/>
    <w:rsid w:val="003876EE"/>
    <w:rsid w:val="003901A1"/>
    <w:rsid w:val="0039155A"/>
    <w:rsid w:val="0039311E"/>
    <w:rsid w:val="00394D7E"/>
    <w:rsid w:val="003A09F4"/>
    <w:rsid w:val="003B5BE2"/>
    <w:rsid w:val="003B6721"/>
    <w:rsid w:val="003C12ED"/>
    <w:rsid w:val="003C33F9"/>
    <w:rsid w:val="003C3CE7"/>
    <w:rsid w:val="003C51D8"/>
    <w:rsid w:val="003D25DE"/>
    <w:rsid w:val="003E021B"/>
    <w:rsid w:val="0040176E"/>
    <w:rsid w:val="00414779"/>
    <w:rsid w:val="004164D8"/>
    <w:rsid w:val="004206DB"/>
    <w:rsid w:val="0042145D"/>
    <w:rsid w:val="0042159E"/>
    <w:rsid w:val="0042621E"/>
    <w:rsid w:val="004406C2"/>
    <w:rsid w:val="00443965"/>
    <w:rsid w:val="004446C2"/>
    <w:rsid w:val="00445080"/>
    <w:rsid w:val="00456A58"/>
    <w:rsid w:val="004653B8"/>
    <w:rsid w:val="00465B64"/>
    <w:rsid w:val="00471316"/>
    <w:rsid w:val="00471E72"/>
    <w:rsid w:val="004756D8"/>
    <w:rsid w:val="00497DB1"/>
    <w:rsid w:val="004A759F"/>
    <w:rsid w:val="004C05B5"/>
    <w:rsid w:val="004E4F9B"/>
    <w:rsid w:val="00512649"/>
    <w:rsid w:val="005129C4"/>
    <w:rsid w:val="0051373B"/>
    <w:rsid w:val="00525030"/>
    <w:rsid w:val="0052593D"/>
    <w:rsid w:val="005271FC"/>
    <w:rsid w:val="0053479E"/>
    <w:rsid w:val="00534A97"/>
    <w:rsid w:val="00537DCA"/>
    <w:rsid w:val="0057182B"/>
    <w:rsid w:val="0058737B"/>
    <w:rsid w:val="00594744"/>
    <w:rsid w:val="005B093E"/>
    <w:rsid w:val="005B2E46"/>
    <w:rsid w:val="005C0ECD"/>
    <w:rsid w:val="005C6EBA"/>
    <w:rsid w:val="005E17F9"/>
    <w:rsid w:val="0060264C"/>
    <w:rsid w:val="0062254A"/>
    <w:rsid w:val="00626F62"/>
    <w:rsid w:val="00631C3C"/>
    <w:rsid w:val="0063466E"/>
    <w:rsid w:val="00634EC1"/>
    <w:rsid w:val="006373B9"/>
    <w:rsid w:val="00641874"/>
    <w:rsid w:val="00641DCB"/>
    <w:rsid w:val="006428A4"/>
    <w:rsid w:val="0064443F"/>
    <w:rsid w:val="0067245A"/>
    <w:rsid w:val="006727AD"/>
    <w:rsid w:val="00694E59"/>
    <w:rsid w:val="006C0980"/>
    <w:rsid w:val="006D7B37"/>
    <w:rsid w:val="006D7FBE"/>
    <w:rsid w:val="006E066A"/>
    <w:rsid w:val="006F472F"/>
    <w:rsid w:val="007035D4"/>
    <w:rsid w:val="00705B7D"/>
    <w:rsid w:val="00715A2F"/>
    <w:rsid w:val="00730F73"/>
    <w:rsid w:val="00731D16"/>
    <w:rsid w:val="00734AB9"/>
    <w:rsid w:val="00734C61"/>
    <w:rsid w:val="007365B9"/>
    <w:rsid w:val="007372F6"/>
    <w:rsid w:val="00740EED"/>
    <w:rsid w:val="00753BB2"/>
    <w:rsid w:val="007711BE"/>
    <w:rsid w:val="00782216"/>
    <w:rsid w:val="007A4B57"/>
    <w:rsid w:val="007B3C06"/>
    <w:rsid w:val="007C59AC"/>
    <w:rsid w:val="007C795A"/>
    <w:rsid w:val="007D294D"/>
    <w:rsid w:val="007D3F7F"/>
    <w:rsid w:val="007D48C6"/>
    <w:rsid w:val="007D57DF"/>
    <w:rsid w:val="007E475B"/>
    <w:rsid w:val="007F2E5F"/>
    <w:rsid w:val="008014D7"/>
    <w:rsid w:val="00810A9A"/>
    <w:rsid w:val="00810EEE"/>
    <w:rsid w:val="0082639E"/>
    <w:rsid w:val="008439D0"/>
    <w:rsid w:val="00844E9C"/>
    <w:rsid w:val="00857B0F"/>
    <w:rsid w:val="008635A8"/>
    <w:rsid w:val="0088505C"/>
    <w:rsid w:val="00892D22"/>
    <w:rsid w:val="008949B3"/>
    <w:rsid w:val="008A009F"/>
    <w:rsid w:val="008A1DEB"/>
    <w:rsid w:val="008D0A9B"/>
    <w:rsid w:val="008E3812"/>
    <w:rsid w:val="008F69F7"/>
    <w:rsid w:val="009004A1"/>
    <w:rsid w:val="00907110"/>
    <w:rsid w:val="009071B4"/>
    <w:rsid w:val="00914D9C"/>
    <w:rsid w:val="00915B32"/>
    <w:rsid w:val="0094297C"/>
    <w:rsid w:val="00962FE7"/>
    <w:rsid w:val="009C0180"/>
    <w:rsid w:val="009C266F"/>
    <w:rsid w:val="009C7D77"/>
    <w:rsid w:val="009D58ED"/>
    <w:rsid w:val="00A13B4A"/>
    <w:rsid w:val="00A14530"/>
    <w:rsid w:val="00A26AE8"/>
    <w:rsid w:val="00A54B96"/>
    <w:rsid w:val="00A6463E"/>
    <w:rsid w:val="00A65925"/>
    <w:rsid w:val="00A74A72"/>
    <w:rsid w:val="00A7507F"/>
    <w:rsid w:val="00A90432"/>
    <w:rsid w:val="00A95CDB"/>
    <w:rsid w:val="00AB7199"/>
    <w:rsid w:val="00AC16FF"/>
    <w:rsid w:val="00AD3E35"/>
    <w:rsid w:val="00AF3830"/>
    <w:rsid w:val="00AF43A1"/>
    <w:rsid w:val="00AF52A4"/>
    <w:rsid w:val="00AF5D82"/>
    <w:rsid w:val="00B0760A"/>
    <w:rsid w:val="00B229C9"/>
    <w:rsid w:val="00B3596F"/>
    <w:rsid w:val="00B3638B"/>
    <w:rsid w:val="00B41C4B"/>
    <w:rsid w:val="00B546B5"/>
    <w:rsid w:val="00B60737"/>
    <w:rsid w:val="00B63CD9"/>
    <w:rsid w:val="00B74BC7"/>
    <w:rsid w:val="00B8178F"/>
    <w:rsid w:val="00BC136D"/>
    <w:rsid w:val="00BE25CA"/>
    <w:rsid w:val="00C00614"/>
    <w:rsid w:val="00C0461E"/>
    <w:rsid w:val="00C13317"/>
    <w:rsid w:val="00C204DF"/>
    <w:rsid w:val="00C272EB"/>
    <w:rsid w:val="00C335F9"/>
    <w:rsid w:val="00C47310"/>
    <w:rsid w:val="00C54C55"/>
    <w:rsid w:val="00C724A5"/>
    <w:rsid w:val="00C73050"/>
    <w:rsid w:val="00C87C44"/>
    <w:rsid w:val="00C91092"/>
    <w:rsid w:val="00CB77A8"/>
    <w:rsid w:val="00CC2A25"/>
    <w:rsid w:val="00CD2DD5"/>
    <w:rsid w:val="00CF28B0"/>
    <w:rsid w:val="00CF7854"/>
    <w:rsid w:val="00D15D39"/>
    <w:rsid w:val="00D218A4"/>
    <w:rsid w:val="00D424CE"/>
    <w:rsid w:val="00D47126"/>
    <w:rsid w:val="00D56260"/>
    <w:rsid w:val="00D6147A"/>
    <w:rsid w:val="00D66511"/>
    <w:rsid w:val="00D76A2D"/>
    <w:rsid w:val="00D820EF"/>
    <w:rsid w:val="00D940BF"/>
    <w:rsid w:val="00D9784E"/>
    <w:rsid w:val="00DA0B70"/>
    <w:rsid w:val="00DA5BB1"/>
    <w:rsid w:val="00DA611D"/>
    <w:rsid w:val="00DA7216"/>
    <w:rsid w:val="00DB1FD5"/>
    <w:rsid w:val="00DB6664"/>
    <w:rsid w:val="00DC0EFF"/>
    <w:rsid w:val="00DC51FC"/>
    <w:rsid w:val="00DE2195"/>
    <w:rsid w:val="00DF56B0"/>
    <w:rsid w:val="00DF719D"/>
    <w:rsid w:val="00E0171B"/>
    <w:rsid w:val="00E11038"/>
    <w:rsid w:val="00E144C5"/>
    <w:rsid w:val="00E24237"/>
    <w:rsid w:val="00E24CAD"/>
    <w:rsid w:val="00E46EC4"/>
    <w:rsid w:val="00E53318"/>
    <w:rsid w:val="00E54231"/>
    <w:rsid w:val="00E714C3"/>
    <w:rsid w:val="00E96DAC"/>
    <w:rsid w:val="00EA2ECA"/>
    <w:rsid w:val="00EA77C5"/>
    <w:rsid w:val="00ED15ED"/>
    <w:rsid w:val="00ED316C"/>
    <w:rsid w:val="00EE0760"/>
    <w:rsid w:val="00EE69F8"/>
    <w:rsid w:val="00EF5416"/>
    <w:rsid w:val="00F01DE5"/>
    <w:rsid w:val="00F11D13"/>
    <w:rsid w:val="00F14ABA"/>
    <w:rsid w:val="00F157CE"/>
    <w:rsid w:val="00F17814"/>
    <w:rsid w:val="00F243D8"/>
    <w:rsid w:val="00F30434"/>
    <w:rsid w:val="00F4220C"/>
    <w:rsid w:val="00F449D1"/>
    <w:rsid w:val="00F67372"/>
    <w:rsid w:val="00F75D86"/>
    <w:rsid w:val="00F826C0"/>
    <w:rsid w:val="00FA0607"/>
    <w:rsid w:val="00FB441C"/>
    <w:rsid w:val="00FD3BC0"/>
    <w:rsid w:val="00FD5355"/>
    <w:rsid w:val="00FE11A9"/>
    <w:rsid w:val="00FE505B"/>
    <w:rsid w:val="00FE5699"/>
    <w:rsid w:val="00FF57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57D9D8"/>
  <w14:defaultImageDpi w14:val="32767"/>
  <w15:docId w15:val="{303A1020-3595-4245-AF68-95F03BC58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C61"/>
    <w:rPr>
      <w:rFonts w:ascii="Times New Roman" w:eastAsia="Times New Roman" w:hAnsi="Times New Roman" w:cs="Times New Roman"/>
    </w:rPr>
  </w:style>
  <w:style w:type="paragraph" w:styleId="Heading2">
    <w:name w:val="heading 2"/>
    <w:basedOn w:val="Normal"/>
    <w:next w:val="Normal"/>
    <w:link w:val="Heading2Char"/>
    <w:qFormat/>
    <w:rsid w:val="00AF43A1"/>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51D8"/>
    <w:pPr>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3C51D8"/>
    <w:pPr>
      <w:ind w:left="720"/>
      <w:contextualSpacing/>
    </w:pPr>
    <w:rPr>
      <w:rFonts w:asciiTheme="minorHAnsi" w:eastAsiaTheme="minorHAnsi" w:hAnsiTheme="minorHAnsi" w:cstheme="minorBidi"/>
    </w:rPr>
  </w:style>
  <w:style w:type="character" w:customStyle="1" w:styleId="highwire-cite-metadata-journal">
    <w:name w:val="highwire-cite-metadata-journal"/>
    <w:basedOn w:val="DefaultParagraphFont"/>
    <w:rsid w:val="00734C61"/>
  </w:style>
  <w:style w:type="character" w:customStyle="1" w:styleId="apple-converted-space">
    <w:name w:val="apple-converted-space"/>
    <w:basedOn w:val="DefaultParagraphFont"/>
    <w:rsid w:val="00734C61"/>
  </w:style>
  <w:style w:type="character" w:customStyle="1" w:styleId="highwire-cite-metadata-year">
    <w:name w:val="highwire-cite-metadata-year"/>
    <w:basedOn w:val="DefaultParagraphFont"/>
    <w:rsid w:val="00734C61"/>
  </w:style>
  <w:style w:type="character" w:customStyle="1" w:styleId="highwire-cite-metadata-volume">
    <w:name w:val="highwire-cite-metadata-volume"/>
    <w:basedOn w:val="DefaultParagraphFont"/>
    <w:rsid w:val="00734C61"/>
  </w:style>
  <w:style w:type="character" w:customStyle="1" w:styleId="highwire-cite-metadata-pages">
    <w:name w:val="highwire-cite-metadata-pages"/>
    <w:basedOn w:val="DefaultParagraphFont"/>
    <w:rsid w:val="00734C61"/>
  </w:style>
  <w:style w:type="character" w:styleId="Hyperlink">
    <w:name w:val="Hyperlink"/>
    <w:basedOn w:val="DefaultParagraphFont"/>
    <w:uiPriority w:val="99"/>
    <w:unhideWhenUsed/>
    <w:rsid w:val="00DC51FC"/>
    <w:rPr>
      <w:color w:val="0000FF"/>
      <w:u w:val="single"/>
    </w:rPr>
  </w:style>
  <w:style w:type="paragraph" w:styleId="Header">
    <w:name w:val="header"/>
    <w:basedOn w:val="Normal"/>
    <w:link w:val="HeaderChar"/>
    <w:unhideWhenUsed/>
    <w:rsid w:val="000264C9"/>
    <w:pPr>
      <w:tabs>
        <w:tab w:val="center" w:pos="4513"/>
        <w:tab w:val="right" w:pos="9026"/>
      </w:tabs>
    </w:pPr>
  </w:style>
  <w:style w:type="character" w:customStyle="1" w:styleId="HeaderChar">
    <w:name w:val="Header Char"/>
    <w:basedOn w:val="DefaultParagraphFont"/>
    <w:link w:val="Header"/>
    <w:uiPriority w:val="99"/>
    <w:rsid w:val="000264C9"/>
    <w:rPr>
      <w:rFonts w:ascii="Times New Roman" w:eastAsia="Times New Roman" w:hAnsi="Times New Roman" w:cs="Times New Roman"/>
    </w:rPr>
  </w:style>
  <w:style w:type="paragraph" w:styleId="Footer">
    <w:name w:val="footer"/>
    <w:basedOn w:val="Normal"/>
    <w:link w:val="FooterChar"/>
    <w:uiPriority w:val="99"/>
    <w:unhideWhenUsed/>
    <w:rsid w:val="000264C9"/>
    <w:pPr>
      <w:tabs>
        <w:tab w:val="center" w:pos="4513"/>
        <w:tab w:val="right" w:pos="9026"/>
      </w:tabs>
    </w:pPr>
  </w:style>
  <w:style w:type="character" w:customStyle="1" w:styleId="FooterChar">
    <w:name w:val="Footer Char"/>
    <w:basedOn w:val="DefaultParagraphFont"/>
    <w:link w:val="Footer"/>
    <w:uiPriority w:val="99"/>
    <w:rsid w:val="000264C9"/>
    <w:rPr>
      <w:rFonts w:ascii="Times New Roman" w:eastAsia="Times New Roman" w:hAnsi="Times New Roman" w:cs="Times New Roman"/>
    </w:rPr>
  </w:style>
  <w:style w:type="table" w:styleId="TableGrid">
    <w:name w:val="Table Grid"/>
    <w:basedOn w:val="TableNormal"/>
    <w:uiPriority w:val="59"/>
    <w:rsid w:val="00B63CD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EE69F8"/>
    <w:rPr>
      <w:i/>
      <w:iCs/>
    </w:rPr>
  </w:style>
  <w:style w:type="character" w:customStyle="1" w:styleId="cit-auth">
    <w:name w:val="cit-auth"/>
    <w:basedOn w:val="DefaultParagraphFont"/>
    <w:rsid w:val="00EE69F8"/>
    <w:rPr>
      <w:sz w:val="24"/>
      <w:szCs w:val="24"/>
      <w:bdr w:val="none" w:sz="0" w:space="0" w:color="auto" w:frame="1"/>
      <w:vertAlign w:val="baseline"/>
    </w:rPr>
  </w:style>
  <w:style w:type="character" w:customStyle="1" w:styleId="cit-name-surname">
    <w:name w:val="cit-name-surname"/>
    <w:basedOn w:val="DefaultParagraphFont"/>
    <w:rsid w:val="00EE69F8"/>
    <w:rPr>
      <w:sz w:val="24"/>
      <w:szCs w:val="24"/>
      <w:bdr w:val="none" w:sz="0" w:space="0" w:color="auto" w:frame="1"/>
      <w:vertAlign w:val="baseline"/>
    </w:rPr>
  </w:style>
  <w:style w:type="character" w:customStyle="1" w:styleId="cit-name-given-names">
    <w:name w:val="cit-name-given-names"/>
    <w:basedOn w:val="DefaultParagraphFont"/>
    <w:rsid w:val="00EE69F8"/>
    <w:rPr>
      <w:sz w:val="24"/>
      <w:szCs w:val="24"/>
      <w:bdr w:val="none" w:sz="0" w:space="0" w:color="auto" w:frame="1"/>
      <w:vertAlign w:val="baseline"/>
    </w:rPr>
  </w:style>
  <w:style w:type="character" w:customStyle="1" w:styleId="cit-pub-date">
    <w:name w:val="cit-pub-date"/>
    <w:basedOn w:val="DefaultParagraphFont"/>
    <w:rsid w:val="00EE69F8"/>
    <w:rPr>
      <w:sz w:val="24"/>
      <w:szCs w:val="24"/>
      <w:bdr w:val="none" w:sz="0" w:space="0" w:color="auto" w:frame="1"/>
      <w:vertAlign w:val="baseline"/>
    </w:rPr>
  </w:style>
  <w:style w:type="character" w:customStyle="1" w:styleId="cit-article-title">
    <w:name w:val="cit-article-title"/>
    <w:basedOn w:val="DefaultParagraphFont"/>
    <w:rsid w:val="00EE69F8"/>
    <w:rPr>
      <w:sz w:val="24"/>
      <w:szCs w:val="24"/>
      <w:bdr w:val="none" w:sz="0" w:space="0" w:color="auto" w:frame="1"/>
      <w:vertAlign w:val="baseline"/>
    </w:rPr>
  </w:style>
  <w:style w:type="character" w:customStyle="1" w:styleId="cit-vol2">
    <w:name w:val="cit-vol2"/>
    <w:basedOn w:val="DefaultParagraphFont"/>
    <w:rsid w:val="00EE69F8"/>
    <w:rPr>
      <w:sz w:val="24"/>
      <w:szCs w:val="24"/>
      <w:bdr w:val="none" w:sz="0" w:space="0" w:color="auto" w:frame="1"/>
      <w:vertAlign w:val="baseline"/>
    </w:rPr>
  </w:style>
  <w:style w:type="character" w:customStyle="1" w:styleId="cit-fpage">
    <w:name w:val="cit-fpage"/>
    <w:basedOn w:val="DefaultParagraphFont"/>
    <w:rsid w:val="00EE69F8"/>
    <w:rPr>
      <w:sz w:val="24"/>
      <w:szCs w:val="24"/>
      <w:bdr w:val="none" w:sz="0" w:space="0" w:color="auto" w:frame="1"/>
      <w:vertAlign w:val="baseline"/>
    </w:rPr>
  </w:style>
  <w:style w:type="character" w:customStyle="1" w:styleId="cit-lpage">
    <w:name w:val="cit-lpage"/>
    <w:basedOn w:val="DefaultParagraphFont"/>
    <w:rsid w:val="00EE69F8"/>
    <w:rPr>
      <w:sz w:val="24"/>
      <w:szCs w:val="24"/>
      <w:bdr w:val="none" w:sz="0" w:space="0" w:color="auto" w:frame="1"/>
      <w:vertAlign w:val="baseline"/>
    </w:rPr>
  </w:style>
  <w:style w:type="paragraph" w:styleId="BalloonText">
    <w:name w:val="Balloon Text"/>
    <w:basedOn w:val="Normal"/>
    <w:link w:val="BalloonTextChar"/>
    <w:uiPriority w:val="99"/>
    <w:semiHidden/>
    <w:unhideWhenUsed/>
    <w:rsid w:val="00C00614"/>
    <w:rPr>
      <w:sz w:val="18"/>
      <w:szCs w:val="18"/>
    </w:rPr>
  </w:style>
  <w:style w:type="character" w:customStyle="1" w:styleId="BalloonTextChar">
    <w:name w:val="Balloon Text Char"/>
    <w:basedOn w:val="DefaultParagraphFont"/>
    <w:link w:val="BalloonText"/>
    <w:uiPriority w:val="99"/>
    <w:semiHidden/>
    <w:rsid w:val="00C00614"/>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537DCA"/>
    <w:rPr>
      <w:sz w:val="16"/>
      <w:szCs w:val="16"/>
    </w:rPr>
  </w:style>
  <w:style w:type="paragraph" w:styleId="CommentText">
    <w:name w:val="annotation text"/>
    <w:basedOn w:val="Normal"/>
    <w:link w:val="CommentTextChar"/>
    <w:uiPriority w:val="99"/>
    <w:semiHidden/>
    <w:unhideWhenUsed/>
    <w:rsid w:val="00537DCA"/>
    <w:rPr>
      <w:sz w:val="20"/>
      <w:szCs w:val="20"/>
    </w:rPr>
  </w:style>
  <w:style w:type="character" w:customStyle="1" w:styleId="CommentTextChar">
    <w:name w:val="Comment Text Char"/>
    <w:basedOn w:val="DefaultParagraphFont"/>
    <w:link w:val="CommentText"/>
    <w:uiPriority w:val="99"/>
    <w:semiHidden/>
    <w:rsid w:val="00537D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37DCA"/>
    <w:rPr>
      <w:b/>
      <w:bCs/>
    </w:rPr>
  </w:style>
  <w:style w:type="character" w:customStyle="1" w:styleId="CommentSubjectChar">
    <w:name w:val="Comment Subject Char"/>
    <w:basedOn w:val="CommentTextChar"/>
    <w:link w:val="CommentSubject"/>
    <w:uiPriority w:val="99"/>
    <w:semiHidden/>
    <w:rsid w:val="00537DCA"/>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ED316C"/>
    <w:pPr>
      <w:spacing w:after="200"/>
    </w:pPr>
    <w:rPr>
      <w:i/>
      <w:iCs/>
      <w:color w:val="44546A" w:themeColor="text2"/>
      <w:sz w:val="18"/>
      <w:szCs w:val="18"/>
    </w:rPr>
  </w:style>
  <w:style w:type="character" w:customStyle="1" w:styleId="Heading2Char">
    <w:name w:val="Heading 2 Char"/>
    <w:basedOn w:val="DefaultParagraphFont"/>
    <w:link w:val="Heading2"/>
    <w:rsid w:val="00AF43A1"/>
    <w:rPr>
      <w:rFonts w:ascii="Times New Roman" w:eastAsia="Times New Roman" w:hAnsi="Times New Roman" w:cs="Times New Roman"/>
      <w:b/>
      <w:bCs/>
      <w:color w:val="000000"/>
      <w:kern w:val="28"/>
      <w:lang w:val="en-CA" w:eastAsia="en-CA"/>
    </w:rPr>
  </w:style>
  <w:style w:type="character" w:customStyle="1" w:styleId="highwire-citation-author">
    <w:name w:val="highwire-citation-author"/>
    <w:basedOn w:val="DefaultParagraphFont"/>
    <w:rsid w:val="00CB77A8"/>
  </w:style>
  <w:style w:type="character" w:customStyle="1" w:styleId="nlm-given-names">
    <w:name w:val="nlm-given-names"/>
    <w:basedOn w:val="DefaultParagraphFont"/>
    <w:rsid w:val="00CB77A8"/>
  </w:style>
  <w:style w:type="character" w:customStyle="1" w:styleId="nlm-surname">
    <w:name w:val="nlm-surname"/>
    <w:basedOn w:val="DefaultParagraphFont"/>
    <w:rsid w:val="00CB77A8"/>
  </w:style>
  <w:style w:type="paragraph" w:styleId="FootnoteText">
    <w:name w:val="footnote text"/>
    <w:basedOn w:val="Normal"/>
    <w:link w:val="FootnoteTextChar"/>
    <w:uiPriority w:val="99"/>
    <w:semiHidden/>
    <w:unhideWhenUsed/>
    <w:rsid w:val="001E1A80"/>
    <w:rPr>
      <w:sz w:val="20"/>
      <w:szCs w:val="20"/>
    </w:rPr>
  </w:style>
  <w:style w:type="character" w:customStyle="1" w:styleId="FootnoteTextChar">
    <w:name w:val="Footnote Text Char"/>
    <w:basedOn w:val="DefaultParagraphFont"/>
    <w:link w:val="FootnoteText"/>
    <w:uiPriority w:val="99"/>
    <w:semiHidden/>
    <w:rsid w:val="001E1A8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E1A80"/>
    <w:rPr>
      <w:vertAlign w:val="superscript"/>
    </w:rPr>
  </w:style>
  <w:style w:type="character" w:styleId="PageNumber">
    <w:name w:val="page number"/>
    <w:basedOn w:val="DefaultParagraphFont"/>
    <w:uiPriority w:val="99"/>
    <w:semiHidden/>
    <w:unhideWhenUsed/>
    <w:rsid w:val="00EA77C5"/>
  </w:style>
  <w:style w:type="paragraph" w:styleId="NormalWeb">
    <w:name w:val="Normal (Web)"/>
    <w:basedOn w:val="Normal"/>
    <w:uiPriority w:val="99"/>
    <w:semiHidden/>
    <w:unhideWhenUsed/>
    <w:rsid w:val="00CF28B0"/>
  </w:style>
  <w:style w:type="paragraph" w:styleId="Revision">
    <w:name w:val="Revision"/>
    <w:hidden/>
    <w:uiPriority w:val="99"/>
    <w:semiHidden/>
    <w:rsid w:val="00CF28B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09020">
      <w:bodyDiv w:val="1"/>
      <w:marLeft w:val="0"/>
      <w:marRight w:val="0"/>
      <w:marTop w:val="0"/>
      <w:marBottom w:val="0"/>
      <w:divBdr>
        <w:top w:val="none" w:sz="0" w:space="0" w:color="auto"/>
        <w:left w:val="none" w:sz="0" w:space="0" w:color="auto"/>
        <w:bottom w:val="none" w:sz="0" w:space="0" w:color="auto"/>
        <w:right w:val="none" w:sz="0" w:space="0" w:color="auto"/>
      </w:divBdr>
    </w:div>
    <w:div w:id="45688029">
      <w:bodyDiv w:val="1"/>
      <w:marLeft w:val="0"/>
      <w:marRight w:val="0"/>
      <w:marTop w:val="0"/>
      <w:marBottom w:val="0"/>
      <w:divBdr>
        <w:top w:val="none" w:sz="0" w:space="0" w:color="auto"/>
        <w:left w:val="none" w:sz="0" w:space="0" w:color="auto"/>
        <w:bottom w:val="none" w:sz="0" w:space="0" w:color="auto"/>
        <w:right w:val="none" w:sz="0" w:space="0" w:color="auto"/>
      </w:divBdr>
      <w:divsChild>
        <w:div w:id="823474080">
          <w:marLeft w:val="0"/>
          <w:marRight w:val="0"/>
          <w:marTop w:val="75"/>
          <w:marBottom w:val="0"/>
          <w:divBdr>
            <w:top w:val="none" w:sz="0" w:space="0" w:color="auto"/>
            <w:left w:val="none" w:sz="0" w:space="0" w:color="auto"/>
            <w:bottom w:val="none" w:sz="0" w:space="0" w:color="auto"/>
            <w:right w:val="none" w:sz="0" w:space="0" w:color="auto"/>
          </w:divBdr>
        </w:div>
        <w:div w:id="229578427">
          <w:marLeft w:val="0"/>
          <w:marRight w:val="0"/>
          <w:marTop w:val="75"/>
          <w:marBottom w:val="0"/>
          <w:divBdr>
            <w:top w:val="none" w:sz="0" w:space="0" w:color="auto"/>
            <w:left w:val="none" w:sz="0" w:space="0" w:color="auto"/>
            <w:bottom w:val="none" w:sz="0" w:space="0" w:color="auto"/>
            <w:right w:val="none" w:sz="0" w:space="0" w:color="auto"/>
          </w:divBdr>
        </w:div>
      </w:divsChild>
    </w:div>
    <w:div w:id="108623618">
      <w:bodyDiv w:val="1"/>
      <w:marLeft w:val="0"/>
      <w:marRight w:val="0"/>
      <w:marTop w:val="0"/>
      <w:marBottom w:val="0"/>
      <w:divBdr>
        <w:top w:val="none" w:sz="0" w:space="0" w:color="auto"/>
        <w:left w:val="none" w:sz="0" w:space="0" w:color="auto"/>
        <w:bottom w:val="none" w:sz="0" w:space="0" w:color="auto"/>
        <w:right w:val="none" w:sz="0" w:space="0" w:color="auto"/>
      </w:divBdr>
    </w:div>
    <w:div w:id="113452105">
      <w:bodyDiv w:val="1"/>
      <w:marLeft w:val="0"/>
      <w:marRight w:val="0"/>
      <w:marTop w:val="0"/>
      <w:marBottom w:val="0"/>
      <w:divBdr>
        <w:top w:val="none" w:sz="0" w:space="0" w:color="auto"/>
        <w:left w:val="none" w:sz="0" w:space="0" w:color="auto"/>
        <w:bottom w:val="none" w:sz="0" w:space="0" w:color="auto"/>
        <w:right w:val="none" w:sz="0" w:space="0" w:color="auto"/>
      </w:divBdr>
    </w:div>
    <w:div w:id="367147265">
      <w:bodyDiv w:val="1"/>
      <w:marLeft w:val="0"/>
      <w:marRight w:val="0"/>
      <w:marTop w:val="0"/>
      <w:marBottom w:val="0"/>
      <w:divBdr>
        <w:top w:val="none" w:sz="0" w:space="0" w:color="auto"/>
        <w:left w:val="none" w:sz="0" w:space="0" w:color="auto"/>
        <w:bottom w:val="none" w:sz="0" w:space="0" w:color="auto"/>
        <w:right w:val="none" w:sz="0" w:space="0" w:color="auto"/>
      </w:divBdr>
      <w:divsChild>
        <w:div w:id="23990557">
          <w:marLeft w:val="0"/>
          <w:marRight w:val="0"/>
          <w:marTop w:val="0"/>
          <w:marBottom w:val="166"/>
          <w:divBdr>
            <w:top w:val="none" w:sz="0" w:space="0" w:color="auto"/>
            <w:left w:val="none" w:sz="0" w:space="0" w:color="auto"/>
            <w:bottom w:val="none" w:sz="0" w:space="0" w:color="auto"/>
            <w:right w:val="none" w:sz="0" w:space="0" w:color="auto"/>
          </w:divBdr>
          <w:divsChild>
            <w:div w:id="2035887140">
              <w:marLeft w:val="0"/>
              <w:marRight w:val="0"/>
              <w:marTop w:val="0"/>
              <w:marBottom w:val="0"/>
              <w:divBdr>
                <w:top w:val="none" w:sz="0" w:space="0" w:color="auto"/>
                <w:left w:val="none" w:sz="0" w:space="0" w:color="auto"/>
                <w:bottom w:val="none" w:sz="0" w:space="0" w:color="auto"/>
                <w:right w:val="none" w:sz="0" w:space="0" w:color="auto"/>
              </w:divBdr>
              <w:divsChild>
                <w:div w:id="972908671">
                  <w:marLeft w:val="0"/>
                  <w:marRight w:val="0"/>
                  <w:marTop w:val="0"/>
                  <w:marBottom w:val="0"/>
                  <w:divBdr>
                    <w:top w:val="none" w:sz="0" w:space="0" w:color="auto"/>
                    <w:left w:val="none" w:sz="0" w:space="0" w:color="auto"/>
                    <w:bottom w:val="none" w:sz="0" w:space="0" w:color="auto"/>
                    <w:right w:val="none" w:sz="0" w:space="0" w:color="auto"/>
                  </w:divBdr>
                  <w:divsChild>
                    <w:div w:id="2132166036">
                      <w:marLeft w:val="0"/>
                      <w:marRight w:val="0"/>
                      <w:marTop w:val="0"/>
                      <w:marBottom w:val="0"/>
                      <w:divBdr>
                        <w:top w:val="none" w:sz="0" w:space="0" w:color="auto"/>
                        <w:left w:val="none" w:sz="0" w:space="0" w:color="auto"/>
                        <w:bottom w:val="none" w:sz="0" w:space="0" w:color="auto"/>
                        <w:right w:val="none" w:sz="0" w:space="0" w:color="auto"/>
                      </w:divBdr>
                    </w:div>
                    <w:div w:id="13965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39159">
              <w:marLeft w:val="0"/>
              <w:marRight w:val="0"/>
              <w:marTop w:val="0"/>
              <w:marBottom w:val="0"/>
              <w:divBdr>
                <w:top w:val="none" w:sz="0" w:space="0" w:color="auto"/>
                <w:left w:val="none" w:sz="0" w:space="0" w:color="auto"/>
                <w:bottom w:val="none" w:sz="0" w:space="0" w:color="auto"/>
                <w:right w:val="none" w:sz="0" w:space="0" w:color="auto"/>
              </w:divBdr>
              <w:divsChild>
                <w:div w:id="1755199589">
                  <w:marLeft w:val="0"/>
                  <w:marRight w:val="0"/>
                  <w:marTop w:val="0"/>
                  <w:marBottom w:val="0"/>
                  <w:divBdr>
                    <w:top w:val="none" w:sz="0" w:space="0" w:color="auto"/>
                    <w:left w:val="none" w:sz="0" w:space="0" w:color="auto"/>
                    <w:bottom w:val="none" w:sz="0" w:space="0" w:color="auto"/>
                    <w:right w:val="none" w:sz="0" w:space="0" w:color="auto"/>
                  </w:divBdr>
                </w:div>
                <w:div w:id="1474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619830">
      <w:bodyDiv w:val="1"/>
      <w:marLeft w:val="0"/>
      <w:marRight w:val="0"/>
      <w:marTop w:val="0"/>
      <w:marBottom w:val="0"/>
      <w:divBdr>
        <w:top w:val="none" w:sz="0" w:space="0" w:color="auto"/>
        <w:left w:val="none" w:sz="0" w:space="0" w:color="auto"/>
        <w:bottom w:val="none" w:sz="0" w:space="0" w:color="auto"/>
        <w:right w:val="none" w:sz="0" w:space="0" w:color="auto"/>
      </w:divBdr>
      <w:divsChild>
        <w:div w:id="1586917096">
          <w:marLeft w:val="0"/>
          <w:marRight w:val="0"/>
          <w:marTop w:val="75"/>
          <w:marBottom w:val="0"/>
          <w:divBdr>
            <w:top w:val="none" w:sz="0" w:space="0" w:color="auto"/>
            <w:left w:val="none" w:sz="0" w:space="0" w:color="auto"/>
            <w:bottom w:val="none" w:sz="0" w:space="0" w:color="auto"/>
            <w:right w:val="none" w:sz="0" w:space="0" w:color="auto"/>
          </w:divBdr>
        </w:div>
        <w:div w:id="1677727970">
          <w:marLeft w:val="0"/>
          <w:marRight w:val="0"/>
          <w:marTop w:val="75"/>
          <w:marBottom w:val="0"/>
          <w:divBdr>
            <w:top w:val="none" w:sz="0" w:space="0" w:color="auto"/>
            <w:left w:val="none" w:sz="0" w:space="0" w:color="auto"/>
            <w:bottom w:val="none" w:sz="0" w:space="0" w:color="auto"/>
            <w:right w:val="none" w:sz="0" w:space="0" w:color="auto"/>
          </w:divBdr>
        </w:div>
      </w:divsChild>
    </w:div>
    <w:div w:id="503713331">
      <w:bodyDiv w:val="1"/>
      <w:marLeft w:val="0"/>
      <w:marRight w:val="0"/>
      <w:marTop w:val="0"/>
      <w:marBottom w:val="0"/>
      <w:divBdr>
        <w:top w:val="none" w:sz="0" w:space="0" w:color="auto"/>
        <w:left w:val="none" w:sz="0" w:space="0" w:color="auto"/>
        <w:bottom w:val="none" w:sz="0" w:space="0" w:color="auto"/>
        <w:right w:val="none" w:sz="0" w:space="0" w:color="auto"/>
      </w:divBdr>
      <w:divsChild>
        <w:div w:id="475030689">
          <w:marLeft w:val="0"/>
          <w:marRight w:val="0"/>
          <w:marTop w:val="75"/>
          <w:marBottom w:val="0"/>
          <w:divBdr>
            <w:top w:val="none" w:sz="0" w:space="0" w:color="auto"/>
            <w:left w:val="none" w:sz="0" w:space="0" w:color="auto"/>
            <w:bottom w:val="none" w:sz="0" w:space="0" w:color="auto"/>
            <w:right w:val="none" w:sz="0" w:space="0" w:color="auto"/>
          </w:divBdr>
        </w:div>
        <w:div w:id="185758489">
          <w:marLeft w:val="0"/>
          <w:marRight w:val="0"/>
          <w:marTop w:val="75"/>
          <w:marBottom w:val="0"/>
          <w:divBdr>
            <w:top w:val="none" w:sz="0" w:space="0" w:color="auto"/>
            <w:left w:val="none" w:sz="0" w:space="0" w:color="auto"/>
            <w:bottom w:val="none" w:sz="0" w:space="0" w:color="auto"/>
            <w:right w:val="none" w:sz="0" w:space="0" w:color="auto"/>
          </w:divBdr>
        </w:div>
      </w:divsChild>
    </w:div>
    <w:div w:id="568465101">
      <w:bodyDiv w:val="1"/>
      <w:marLeft w:val="0"/>
      <w:marRight w:val="0"/>
      <w:marTop w:val="0"/>
      <w:marBottom w:val="0"/>
      <w:divBdr>
        <w:top w:val="none" w:sz="0" w:space="0" w:color="auto"/>
        <w:left w:val="none" w:sz="0" w:space="0" w:color="auto"/>
        <w:bottom w:val="none" w:sz="0" w:space="0" w:color="auto"/>
        <w:right w:val="none" w:sz="0" w:space="0" w:color="auto"/>
      </w:divBdr>
    </w:div>
    <w:div w:id="685670048">
      <w:bodyDiv w:val="1"/>
      <w:marLeft w:val="0"/>
      <w:marRight w:val="0"/>
      <w:marTop w:val="0"/>
      <w:marBottom w:val="0"/>
      <w:divBdr>
        <w:top w:val="none" w:sz="0" w:space="0" w:color="auto"/>
        <w:left w:val="none" w:sz="0" w:space="0" w:color="auto"/>
        <w:bottom w:val="none" w:sz="0" w:space="0" w:color="auto"/>
        <w:right w:val="none" w:sz="0" w:space="0" w:color="auto"/>
      </w:divBdr>
    </w:div>
    <w:div w:id="763303295">
      <w:bodyDiv w:val="1"/>
      <w:marLeft w:val="0"/>
      <w:marRight w:val="0"/>
      <w:marTop w:val="0"/>
      <w:marBottom w:val="0"/>
      <w:divBdr>
        <w:top w:val="none" w:sz="0" w:space="0" w:color="auto"/>
        <w:left w:val="none" w:sz="0" w:space="0" w:color="auto"/>
        <w:bottom w:val="none" w:sz="0" w:space="0" w:color="auto"/>
        <w:right w:val="none" w:sz="0" w:space="0" w:color="auto"/>
      </w:divBdr>
      <w:divsChild>
        <w:div w:id="2056464651">
          <w:marLeft w:val="0"/>
          <w:marRight w:val="0"/>
          <w:marTop w:val="75"/>
          <w:marBottom w:val="0"/>
          <w:divBdr>
            <w:top w:val="none" w:sz="0" w:space="0" w:color="auto"/>
            <w:left w:val="none" w:sz="0" w:space="0" w:color="auto"/>
            <w:bottom w:val="none" w:sz="0" w:space="0" w:color="auto"/>
            <w:right w:val="none" w:sz="0" w:space="0" w:color="auto"/>
          </w:divBdr>
        </w:div>
        <w:div w:id="251747749">
          <w:marLeft w:val="0"/>
          <w:marRight w:val="0"/>
          <w:marTop w:val="75"/>
          <w:marBottom w:val="0"/>
          <w:divBdr>
            <w:top w:val="none" w:sz="0" w:space="0" w:color="auto"/>
            <w:left w:val="none" w:sz="0" w:space="0" w:color="auto"/>
            <w:bottom w:val="none" w:sz="0" w:space="0" w:color="auto"/>
            <w:right w:val="none" w:sz="0" w:space="0" w:color="auto"/>
          </w:divBdr>
        </w:div>
      </w:divsChild>
    </w:div>
    <w:div w:id="851837236">
      <w:bodyDiv w:val="1"/>
      <w:marLeft w:val="0"/>
      <w:marRight w:val="0"/>
      <w:marTop w:val="0"/>
      <w:marBottom w:val="0"/>
      <w:divBdr>
        <w:top w:val="none" w:sz="0" w:space="0" w:color="auto"/>
        <w:left w:val="none" w:sz="0" w:space="0" w:color="auto"/>
        <w:bottom w:val="none" w:sz="0" w:space="0" w:color="auto"/>
        <w:right w:val="none" w:sz="0" w:space="0" w:color="auto"/>
      </w:divBdr>
    </w:div>
    <w:div w:id="867641869">
      <w:bodyDiv w:val="1"/>
      <w:marLeft w:val="0"/>
      <w:marRight w:val="0"/>
      <w:marTop w:val="0"/>
      <w:marBottom w:val="0"/>
      <w:divBdr>
        <w:top w:val="none" w:sz="0" w:space="0" w:color="auto"/>
        <w:left w:val="none" w:sz="0" w:space="0" w:color="auto"/>
        <w:bottom w:val="none" w:sz="0" w:space="0" w:color="auto"/>
        <w:right w:val="none" w:sz="0" w:space="0" w:color="auto"/>
      </w:divBdr>
      <w:divsChild>
        <w:div w:id="1862864276">
          <w:marLeft w:val="0"/>
          <w:marRight w:val="0"/>
          <w:marTop w:val="0"/>
          <w:marBottom w:val="0"/>
          <w:divBdr>
            <w:top w:val="none" w:sz="0" w:space="0" w:color="auto"/>
            <w:left w:val="none" w:sz="0" w:space="0" w:color="auto"/>
            <w:bottom w:val="none" w:sz="0" w:space="0" w:color="auto"/>
            <w:right w:val="none" w:sz="0" w:space="0" w:color="auto"/>
          </w:divBdr>
        </w:div>
        <w:div w:id="2129620960">
          <w:marLeft w:val="0"/>
          <w:marRight w:val="0"/>
          <w:marTop w:val="0"/>
          <w:marBottom w:val="0"/>
          <w:divBdr>
            <w:top w:val="none" w:sz="0" w:space="0" w:color="auto"/>
            <w:left w:val="none" w:sz="0" w:space="0" w:color="auto"/>
            <w:bottom w:val="none" w:sz="0" w:space="0" w:color="auto"/>
            <w:right w:val="none" w:sz="0" w:space="0" w:color="auto"/>
          </w:divBdr>
        </w:div>
        <w:div w:id="59834880">
          <w:marLeft w:val="0"/>
          <w:marRight w:val="0"/>
          <w:marTop w:val="0"/>
          <w:marBottom w:val="0"/>
          <w:divBdr>
            <w:top w:val="none" w:sz="0" w:space="0" w:color="auto"/>
            <w:left w:val="none" w:sz="0" w:space="0" w:color="auto"/>
            <w:bottom w:val="none" w:sz="0" w:space="0" w:color="auto"/>
            <w:right w:val="none" w:sz="0" w:space="0" w:color="auto"/>
          </w:divBdr>
        </w:div>
        <w:div w:id="848372228">
          <w:marLeft w:val="0"/>
          <w:marRight w:val="0"/>
          <w:marTop w:val="0"/>
          <w:marBottom w:val="0"/>
          <w:divBdr>
            <w:top w:val="none" w:sz="0" w:space="0" w:color="auto"/>
            <w:left w:val="none" w:sz="0" w:space="0" w:color="auto"/>
            <w:bottom w:val="none" w:sz="0" w:space="0" w:color="auto"/>
            <w:right w:val="none" w:sz="0" w:space="0" w:color="auto"/>
          </w:divBdr>
        </w:div>
        <w:div w:id="1928612761">
          <w:marLeft w:val="0"/>
          <w:marRight w:val="0"/>
          <w:marTop w:val="0"/>
          <w:marBottom w:val="0"/>
          <w:divBdr>
            <w:top w:val="none" w:sz="0" w:space="0" w:color="auto"/>
            <w:left w:val="none" w:sz="0" w:space="0" w:color="auto"/>
            <w:bottom w:val="none" w:sz="0" w:space="0" w:color="auto"/>
            <w:right w:val="none" w:sz="0" w:space="0" w:color="auto"/>
          </w:divBdr>
        </w:div>
        <w:div w:id="1287078205">
          <w:marLeft w:val="0"/>
          <w:marRight w:val="0"/>
          <w:marTop w:val="0"/>
          <w:marBottom w:val="0"/>
          <w:divBdr>
            <w:top w:val="none" w:sz="0" w:space="0" w:color="auto"/>
            <w:left w:val="none" w:sz="0" w:space="0" w:color="auto"/>
            <w:bottom w:val="none" w:sz="0" w:space="0" w:color="auto"/>
            <w:right w:val="none" w:sz="0" w:space="0" w:color="auto"/>
          </w:divBdr>
        </w:div>
        <w:div w:id="1390230398">
          <w:marLeft w:val="0"/>
          <w:marRight w:val="0"/>
          <w:marTop w:val="0"/>
          <w:marBottom w:val="0"/>
          <w:divBdr>
            <w:top w:val="none" w:sz="0" w:space="0" w:color="auto"/>
            <w:left w:val="none" w:sz="0" w:space="0" w:color="auto"/>
            <w:bottom w:val="none" w:sz="0" w:space="0" w:color="auto"/>
            <w:right w:val="none" w:sz="0" w:space="0" w:color="auto"/>
          </w:divBdr>
        </w:div>
        <w:div w:id="1901020426">
          <w:marLeft w:val="0"/>
          <w:marRight w:val="0"/>
          <w:marTop w:val="0"/>
          <w:marBottom w:val="0"/>
          <w:divBdr>
            <w:top w:val="none" w:sz="0" w:space="0" w:color="auto"/>
            <w:left w:val="none" w:sz="0" w:space="0" w:color="auto"/>
            <w:bottom w:val="none" w:sz="0" w:space="0" w:color="auto"/>
            <w:right w:val="none" w:sz="0" w:space="0" w:color="auto"/>
          </w:divBdr>
        </w:div>
        <w:div w:id="509608384">
          <w:marLeft w:val="0"/>
          <w:marRight w:val="0"/>
          <w:marTop w:val="0"/>
          <w:marBottom w:val="0"/>
          <w:divBdr>
            <w:top w:val="none" w:sz="0" w:space="0" w:color="auto"/>
            <w:left w:val="none" w:sz="0" w:space="0" w:color="auto"/>
            <w:bottom w:val="none" w:sz="0" w:space="0" w:color="auto"/>
            <w:right w:val="none" w:sz="0" w:space="0" w:color="auto"/>
          </w:divBdr>
        </w:div>
      </w:divsChild>
    </w:div>
    <w:div w:id="884562248">
      <w:bodyDiv w:val="1"/>
      <w:marLeft w:val="0"/>
      <w:marRight w:val="0"/>
      <w:marTop w:val="0"/>
      <w:marBottom w:val="0"/>
      <w:divBdr>
        <w:top w:val="none" w:sz="0" w:space="0" w:color="auto"/>
        <w:left w:val="none" w:sz="0" w:space="0" w:color="auto"/>
        <w:bottom w:val="none" w:sz="0" w:space="0" w:color="auto"/>
        <w:right w:val="none" w:sz="0" w:space="0" w:color="auto"/>
      </w:divBdr>
      <w:divsChild>
        <w:div w:id="1533956469">
          <w:marLeft w:val="0"/>
          <w:marRight w:val="0"/>
          <w:marTop w:val="180"/>
          <w:marBottom w:val="0"/>
          <w:divBdr>
            <w:top w:val="none" w:sz="0" w:space="0" w:color="auto"/>
            <w:left w:val="none" w:sz="0" w:space="0" w:color="auto"/>
            <w:bottom w:val="none" w:sz="0" w:space="0" w:color="auto"/>
            <w:right w:val="none" w:sz="0" w:space="0" w:color="auto"/>
          </w:divBdr>
        </w:div>
        <w:div w:id="1479300759">
          <w:marLeft w:val="0"/>
          <w:marRight w:val="0"/>
          <w:marTop w:val="0"/>
          <w:marBottom w:val="180"/>
          <w:divBdr>
            <w:top w:val="none" w:sz="0" w:space="0" w:color="auto"/>
            <w:left w:val="none" w:sz="0" w:space="0" w:color="auto"/>
            <w:bottom w:val="none" w:sz="0" w:space="0" w:color="auto"/>
            <w:right w:val="none" w:sz="0" w:space="0" w:color="auto"/>
          </w:divBdr>
        </w:div>
        <w:div w:id="2003849657">
          <w:marLeft w:val="0"/>
          <w:marRight w:val="0"/>
          <w:marTop w:val="0"/>
          <w:marBottom w:val="0"/>
          <w:divBdr>
            <w:top w:val="none" w:sz="0" w:space="0" w:color="auto"/>
            <w:left w:val="none" w:sz="0" w:space="0" w:color="auto"/>
            <w:bottom w:val="none" w:sz="0" w:space="0" w:color="auto"/>
            <w:right w:val="none" w:sz="0" w:space="0" w:color="auto"/>
          </w:divBdr>
          <w:divsChild>
            <w:div w:id="485174335">
              <w:marLeft w:val="0"/>
              <w:marRight w:val="0"/>
              <w:marTop w:val="0"/>
              <w:marBottom w:val="0"/>
              <w:divBdr>
                <w:top w:val="none" w:sz="0" w:space="0" w:color="auto"/>
                <w:left w:val="none" w:sz="0" w:space="0" w:color="auto"/>
                <w:bottom w:val="none" w:sz="0" w:space="0" w:color="auto"/>
                <w:right w:val="none" w:sz="0" w:space="0" w:color="auto"/>
              </w:divBdr>
              <w:divsChild>
                <w:div w:id="6121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143566">
      <w:bodyDiv w:val="1"/>
      <w:marLeft w:val="0"/>
      <w:marRight w:val="0"/>
      <w:marTop w:val="0"/>
      <w:marBottom w:val="0"/>
      <w:divBdr>
        <w:top w:val="none" w:sz="0" w:space="0" w:color="auto"/>
        <w:left w:val="none" w:sz="0" w:space="0" w:color="auto"/>
        <w:bottom w:val="none" w:sz="0" w:space="0" w:color="auto"/>
        <w:right w:val="none" w:sz="0" w:space="0" w:color="auto"/>
      </w:divBdr>
      <w:divsChild>
        <w:div w:id="258949575">
          <w:marLeft w:val="0"/>
          <w:marRight w:val="0"/>
          <w:marTop w:val="0"/>
          <w:marBottom w:val="0"/>
          <w:divBdr>
            <w:top w:val="none" w:sz="0" w:space="0" w:color="auto"/>
            <w:left w:val="none" w:sz="0" w:space="0" w:color="auto"/>
            <w:bottom w:val="none" w:sz="0" w:space="0" w:color="auto"/>
            <w:right w:val="none" w:sz="0" w:space="0" w:color="auto"/>
          </w:divBdr>
        </w:div>
        <w:div w:id="2123499627">
          <w:marLeft w:val="0"/>
          <w:marRight w:val="0"/>
          <w:marTop w:val="0"/>
          <w:marBottom w:val="0"/>
          <w:divBdr>
            <w:top w:val="none" w:sz="0" w:space="0" w:color="auto"/>
            <w:left w:val="none" w:sz="0" w:space="0" w:color="auto"/>
            <w:bottom w:val="none" w:sz="0" w:space="0" w:color="auto"/>
            <w:right w:val="none" w:sz="0" w:space="0" w:color="auto"/>
          </w:divBdr>
        </w:div>
        <w:div w:id="1847859204">
          <w:marLeft w:val="0"/>
          <w:marRight w:val="0"/>
          <w:marTop w:val="0"/>
          <w:marBottom w:val="0"/>
          <w:divBdr>
            <w:top w:val="none" w:sz="0" w:space="0" w:color="auto"/>
            <w:left w:val="none" w:sz="0" w:space="0" w:color="auto"/>
            <w:bottom w:val="none" w:sz="0" w:space="0" w:color="auto"/>
            <w:right w:val="none" w:sz="0" w:space="0" w:color="auto"/>
          </w:divBdr>
        </w:div>
        <w:div w:id="1386955804">
          <w:marLeft w:val="0"/>
          <w:marRight w:val="0"/>
          <w:marTop w:val="0"/>
          <w:marBottom w:val="0"/>
          <w:divBdr>
            <w:top w:val="none" w:sz="0" w:space="0" w:color="auto"/>
            <w:left w:val="none" w:sz="0" w:space="0" w:color="auto"/>
            <w:bottom w:val="none" w:sz="0" w:space="0" w:color="auto"/>
            <w:right w:val="none" w:sz="0" w:space="0" w:color="auto"/>
          </w:divBdr>
        </w:div>
        <w:div w:id="351423922">
          <w:marLeft w:val="0"/>
          <w:marRight w:val="0"/>
          <w:marTop w:val="0"/>
          <w:marBottom w:val="0"/>
          <w:divBdr>
            <w:top w:val="none" w:sz="0" w:space="0" w:color="auto"/>
            <w:left w:val="none" w:sz="0" w:space="0" w:color="auto"/>
            <w:bottom w:val="none" w:sz="0" w:space="0" w:color="auto"/>
            <w:right w:val="none" w:sz="0" w:space="0" w:color="auto"/>
          </w:divBdr>
        </w:div>
        <w:div w:id="1014956785">
          <w:marLeft w:val="0"/>
          <w:marRight w:val="0"/>
          <w:marTop w:val="0"/>
          <w:marBottom w:val="0"/>
          <w:divBdr>
            <w:top w:val="none" w:sz="0" w:space="0" w:color="auto"/>
            <w:left w:val="none" w:sz="0" w:space="0" w:color="auto"/>
            <w:bottom w:val="none" w:sz="0" w:space="0" w:color="auto"/>
            <w:right w:val="none" w:sz="0" w:space="0" w:color="auto"/>
          </w:divBdr>
        </w:div>
        <w:div w:id="1471559970">
          <w:marLeft w:val="0"/>
          <w:marRight w:val="0"/>
          <w:marTop w:val="0"/>
          <w:marBottom w:val="0"/>
          <w:divBdr>
            <w:top w:val="none" w:sz="0" w:space="0" w:color="auto"/>
            <w:left w:val="none" w:sz="0" w:space="0" w:color="auto"/>
            <w:bottom w:val="none" w:sz="0" w:space="0" w:color="auto"/>
            <w:right w:val="none" w:sz="0" w:space="0" w:color="auto"/>
          </w:divBdr>
        </w:div>
        <w:div w:id="1669017188">
          <w:marLeft w:val="0"/>
          <w:marRight w:val="0"/>
          <w:marTop w:val="0"/>
          <w:marBottom w:val="0"/>
          <w:divBdr>
            <w:top w:val="none" w:sz="0" w:space="0" w:color="auto"/>
            <w:left w:val="none" w:sz="0" w:space="0" w:color="auto"/>
            <w:bottom w:val="none" w:sz="0" w:space="0" w:color="auto"/>
            <w:right w:val="none" w:sz="0" w:space="0" w:color="auto"/>
          </w:divBdr>
        </w:div>
        <w:div w:id="1258173722">
          <w:marLeft w:val="0"/>
          <w:marRight w:val="0"/>
          <w:marTop w:val="0"/>
          <w:marBottom w:val="0"/>
          <w:divBdr>
            <w:top w:val="none" w:sz="0" w:space="0" w:color="auto"/>
            <w:left w:val="none" w:sz="0" w:space="0" w:color="auto"/>
            <w:bottom w:val="none" w:sz="0" w:space="0" w:color="auto"/>
            <w:right w:val="none" w:sz="0" w:space="0" w:color="auto"/>
          </w:divBdr>
        </w:div>
      </w:divsChild>
    </w:div>
    <w:div w:id="1051491414">
      <w:bodyDiv w:val="1"/>
      <w:marLeft w:val="0"/>
      <w:marRight w:val="0"/>
      <w:marTop w:val="0"/>
      <w:marBottom w:val="0"/>
      <w:divBdr>
        <w:top w:val="none" w:sz="0" w:space="0" w:color="auto"/>
        <w:left w:val="none" w:sz="0" w:space="0" w:color="auto"/>
        <w:bottom w:val="none" w:sz="0" w:space="0" w:color="auto"/>
        <w:right w:val="none" w:sz="0" w:space="0" w:color="auto"/>
      </w:divBdr>
      <w:divsChild>
        <w:div w:id="783424155">
          <w:marLeft w:val="0"/>
          <w:marRight w:val="0"/>
          <w:marTop w:val="0"/>
          <w:marBottom w:val="0"/>
          <w:divBdr>
            <w:top w:val="none" w:sz="0" w:space="0" w:color="auto"/>
            <w:left w:val="none" w:sz="0" w:space="0" w:color="auto"/>
            <w:bottom w:val="none" w:sz="0" w:space="0" w:color="auto"/>
            <w:right w:val="none" w:sz="0" w:space="0" w:color="auto"/>
          </w:divBdr>
          <w:divsChild>
            <w:div w:id="769620318">
              <w:marLeft w:val="0"/>
              <w:marRight w:val="0"/>
              <w:marTop w:val="0"/>
              <w:marBottom w:val="0"/>
              <w:divBdr>
                <w:top w:val="none" w:sz="0" w:space="0" w:color="auto"/>
                <w:left w:val="none" w:sz="0" w:space="0" w:color="auto"/>
                <w:bottom w:val="none" w:sz="0" w:space="0" w:color="auto"/>
                <w:right w:val="none" w:sz="0" w:space="0" w:color="auto"/>
              </w:divBdr>
              <w:divsChild>
                <w:div w:id="2147115643">
                  <w:marLeft w:val="0"/>
                  <w:marRight w:val="0"/>
                  <w:marTop w:val="0"/>
                  <w:marBottom w:val="0"/>
                  <w:divBdr>
                    <w:top w:val="none" w:sz="0" w:space="0" w:color="auto"/>
                    <w:left w:val="none" w:sz="0" w:space="0" w:color="auto"/>
                    <w:bottom w:val="none" w:sz="0" w:space="0" w:color="auto"/>
                    <w:right w:val="none" w:sz="0" w:space="0" w:color="auto"/>
                  </w:divBdr>
                  <w:divsChild>
                    <w:div w:id="14941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73446">
      <w:bodyDiv w:val="1"/>
      <w:marLeft w:val="0"/>
      <w:marRight w:val="0"/>
      <w:marTop w:val="0"/>
      <w:marBottom w:val="0"/>
      <w:divBdr>
        <w:top w:val="none" w:sz="0" w:space="0" w:color="auto"/>
        <w:left w:val="none" w:sz="0" w:space="0" w:color="auto"/>
        <w:bottom w:val="none" w:sz="0" w:space="0" w:color="auto"/>
        <w:right w:val="none" w:sz="0" w:space="0" w:color="auto"/>
      </w:divBdr>
      <w:divsChild>
        <w:div w:id="919556033">
          <w:marLeft w:val="0"/>
          <w:marRight w:val="0"/>
          <w:marTop w:val="0"/>
          <w:marBottom w:val="0"/>
          <w:divBdr>
            <w:top w:val="none" w:sz="0" w:space="0" w:color="auto"/>
            <w:left w:val="none" w:sz="0" w:space="0" w:color="auto"/>
            <w:bottom w:val="none" w:sz="0" w:space="0" w:color="auto"/>
            <w:right w:val="none" w:sz="0" w:space="0" w:color="auto"/>
          </w:divBdr>
          <w:divsChild>
            <w:div w:id="1492212340">
              <w:marLeft w:val="0"/>
              <w:marRight w:val="0"/>
              <w:marTop w:val="0"/>
              <w:marBottom w:val="0"/>
              <w:divBdr>
                <w:top w:val="none" w:sz="0" w:space="0" w:color="auto"/>
                <w:left w:val="none" w:sz="0" w:space="0" w:color="auto"/>
                <w:bottom w:val="none" w:sz="0" w:space="0" w:color="auto"/>
                <w:right w:val="none" w:sz="0" w:space="0" w:color="auto"/>
              </w:divBdr>
              <w:divsChild>
                <w:div w:id="1283345402">
                  <w:marLeft w:val="0"/>
                  <w:marRight w:val="0"/>
                  <w:marTop w:val="0"/>
                  <w:marBottom w:val="0"/>
                  <w:divBdr>
                    <w:top w:val="none" w:sz="0" w:space="0" w:color="auto"/>
                    <w:left w:val="none" w:sz="0" w:space="0" w:color="auto"/>
                    <w:bottom w:val="none" w:sz="0" w:space="0" w:color="auto"/>
                    <w:right w:val="none" w:sz="0" w:space="0" w:color="auto"/>
                  </w:divBdr>
                  <w:divsChild>
                    <w:div w:id="17052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6170">
      <w:bodyDiv w:val="1"/>
      <w:marLeft w:val="0"/>
      <w:marRight w:val="0"/>
      <w:marTop w:val="0"/>
      <w:marBottom w:val="0"/>
      <w:divBdr>
        <w:top w:val="none" w:sz="0" w:space="0" w:color="auto"/>
        <w:left w:val="none" w:sz="0" w:space="0" w:color="auto"/>
        <w:bottom w:val="none" w:sz="0" w:space="0" w:color="auto"/>
        <w:right w:val="none" w:sz="0" w:space="0" w:color="auto"/>
      </w:divBdr>
      <w:divsChild>
        <w:div w:id="998967462">
          <w:marLeft w:val="0"/>
          <w:marRight w:val="0"/>
          <w:marTop w:val="0"/>
          <w:marBottom w:val="0"/>
          <w:divBdr>
            <w:top w:val="none" w:sz="0" w:space="0" w:color="auto"/>
            <w:left w:val="none" w:sz="0" w:space="0" w:color="auto"/>
            <w:bottom w:val="none" w:sz="0" w:space="0" w:color="auto"/>
            <w:right w:val="none" w:sz="0" w:space="0" w:color="auto"/>
          </w:divBdr>
          <w:divsChild>
            <w:div w:id="372965718">
              <w:marLeft w:val="0"/>
              <w:marRight w:val="0"/>
              <w:marTop w:val="0"/>
              <w:marBottom w:val="0"/>
              <w:divBdr>
                <w:top w:val="none" w:sz="0" w:space="0" w:color="auto"/>
                <w:left w:val="none" w:sz="0" w:space="0" w:color="auto"/>
                <w:bottom w:val="none" w:sz="0" w:space="0" w:color="auto"/>
                <w:right w:val="none" w:sz="0" w:space="0" w:color="auto"/>
              </w:divBdr>
              <w:divsChild>
                <w:div w:id="5944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961683">
      <w:bodyDiv w:val="1"/>
      <w:marLeft w:val="0"/>
      <w:marRight w:val="0"/>
      <w:marTop w:val="0"/>
      <w:marBottom w:val="0"/>
      <w:divBdr>
        <w:top w:val="none" w:sz="0" w:space="0" w:color="auto"/>
        <w:left w:val="none" w:sz="0" w:space="0" w:color="auto"/>
        <w:bottom w:val="none" w:sz="0" w:space="0" w:color="auto"/>
        <w:right w:val="none" w:sz="0" w:space="0" w:color="auto"/>
      </w:divBdr>
    </w:div>
    <w:div w:id="1398213215">
      <w:bodyDiv w:val="1"/>
      <w:marLeft w:val="0"/>
      <w:marRight w:val="0"/>
      <w:marTop w:val="0"/>
      <w:marBottom w:val="0"/>
      <w:divBdr>
        <w:top w:val="none" w:sz="0" w:space="0" w:color="auto"/>
        <w:left w:val="none" w:sz="0" w:space="0" w:color="auto"/>
        <w:bottom w:val="none" w:sz="0" w:space="0" w:color="auto"/>
        <w:right w:val="none" w:sz="0" w:space="0" w:color="auto"/>
      </w:divBdr>
    </w:div>
    <w:div w:id="1439133395">
      <w:bodyDiv w:val="1"/>
      <w:marLeft w:val="0"/>
      <w:marRight w:val="0"/>
      <w:marTop w:val="0"/>
      <w:marBottom w:val="0"/>
      <w:divBdr>
        <w:top w:val="none" w:sz="0" w:space="0" w:color="auto"/>
        <w:left w:val="none" w:sz="0" w:space="0" w:color="auto"/>
        <w:bottom w:val="none" w:sz="0" w:space="0" w:color="auto"/>
        <w:right w:val="none" w:sz="0" w:space="0" w:color="auto"/>
      </w:divBdr>
    </w:div>
    <w:div w:id="1527711608">
      <w:bodyDiv w:val="1"/>
      <w:marLeft w:val="0"/>
      <w:marRight w:val="0"/>
      <w:marTop w:val="0"/>
      <w:marBottom w:val="0"/>
      <w:divBdr>
        <w:top w:val="none" w:sz="0" w:space="0" w:color="auto"/>
        <w:left w:val="none" w:sz="0" w:space="0" w:color="auto"/>
        <w:bottom w:val="none" w:sz="0" w:space="0" w:color="auto"/>
        <w:right w:val="none" w:sz="0" w:space="0" w:color="auto"/>
      </w:divBdr>
    </w:div>
    <w:div w:id="1579754412">
      <w:bodyDiv w:val="1"/>
      <w:marLeft w:val="0"/>
      <w:marRight w:val="0"/>
      <w:marTop w:val="0"/>
      <w:marBottom w:val="0"/>
      <w:divBdr>
        <w:top w:val="none" w:sz="0" w:space="0" w:color="auto"/>
        <w:left w:val="none" w:sz="0" w:space="0" w:color="auto"/>
        <w:bottom w:val="none" w:sz="0" w:space="0" w:color="auto"/>
        <w:right w:val="none" w:sz="0" w:space="0" w:color="auto"/>
      </w:divBdr>
    </w:div>
    <w:div w:id="1655331045">
      <w:bodyDiv w:val="1"/>
      <w:marLeft w:val="0"/>
      <w:marRight w:val="0"/>
      <w:marTop w:val="0"/>
      <w:marBottom w:val="0"/>
      <w:divBdr>
        <w:top w:val="none" w:sz="0" w:space="0" w:color="auto"/>
        <w:left w:val="none" w:sz="0" w:space="0" w:color="auto"/>
        <w:bottom w:val="none" w:sz="0" w:space="0" w:color="auto"/>
        <w:right w:val="none" w:sz="0" w:space="0" w:color="auto"/>
      </w:divBdr>
    </w:div>
    <w:div w:id="1975913700">
      <w:bodyDiv w:val="1"/>
      <w:marLeft w:val="0"/>
      <w:marRight w:val="0"/>
      <w:marTop w:val="0"/>
      <w:marBottom w:val="0"/>
      <w:divBdr>
        <w:top w:val="none" w:sz="0" w:space="0" w:color="auto"/>
        <w:left w:val="none" w:sz="0" w:space="0" w:color="auto"/>
        <w:bottom w:val="none" w:sz="0" w:space="0" w:color="auto"/>
        <w:right w:val="none" w:sz="0" w:space="0" w:color="auto"/>
      </w:divBdr>
    </w:div>
    <w:div w:id="2011564942">
      <w:bodyDiv w:val="1"/>
      <w:marLeft w:val="0"/>
      <w:marRight w:val="0"/>
      <w:marTop w:val="0"/>
      <w:marBottom w:val="0"/>
      <w:divBdr>
        <w:top w:val="none" w:sz="0" w:space="0" w:color="auto"/>
        <w:left w:val="none" w:sz="0" w:space="0" w:color="auto"/>
        <w:bottom w:val="none" w:sz="0" w:space="0" w:color="auto"/>
        <w:right w:val="none" w:sz="0" w:space="0" w:color="auto"/>
      </w:divBdr>
    </w:div>
    <w:div w:id="2035572095">
      <w:bodyDiv w:val="1"/>
      <w:marLeft w:val="0"/>
      <w:marRight w:val="0"/>
      <w:marTop w:val="0"/>
      <w:marBottom w:val="0"/>
      <w:divBdr>
        <w:top w:val="none" w:sz="0" w:space="0" w:color="auto"/>
        <w:left w:val="none" w:sz="0" w:space="0" w:color="auto"/>
        <w:bottom w:val="none" w:sz="0" w:space="0" w:color="auto"/>
        <w:right w:val="none" w:sz="0" w:space="0" w:color="auto"/>
      </w:divBdr>
    </w:div>
    <w:div w:id="2057729649">
      <w:bodyDiv w:val="1"/>
      <w:marLeft w:val="0"/>
      <w:marRight w:val="0"/>
      <w:marTop w:val="0"/>
      <w:marBottom w:val="0"/>
      <w:divBdr>
        <w:top w:val="none" w:sz="0" w:space="0" w:color="auto"/>
        <w:left w:val="none" w:sz="0" w:space="0" w:color="auto"/>
        <w:bottom w:val="none" w:sz="0" w:space="0" w:color="auto"/>
        <w:right w:val="none" w:sz="0" w:space="0" w:color="auto"/>
      </w:divBdr>
    </w:div>
    <w:div w:id="2069568110">
      <w:bodyDiv w:val="1"/>
      <w:marLeft w:val="0"/>
      <w:marRight w:val="0"/>
      <w:marTop w:val="0"/>
      <w:marBottom w:val="0"/>
      <w:divBdr>
        <w:top w:val="none" w:sz="0" w:space="0" w:color="auto"/>
        <w:left w:val="none" w:sz="0" w:space="0" w:color="auto"/>
        <w:bottom w:val="none" w:sz="0" w:space="0" w:color="auto"/>
        <w:right w:val="none" w:sz="0" w:space="0" w:color="auto"/>
      </w:divBdr>
      <w:divsChild>
        <w:div w:id="518550266">
          <w:marLeft w:val="0"/>
          <w:marRight w:val="0"/>
          <w:marTop w:val="75"/>
          <w:marBottom w:val="0"/>
          <w:divBdr>
            <w:top w:val="none" w:sz="0" w:space="0" w:color="auto"/>
            <w:left w:val="none" w:sz="0" w:space="0" w:color="auto"/>
            <w:bottom w:val="none" w:sz="0" w:space="0" w:color="auto"/>
            <w:right w:val="none" w:sz="0" w:space="0" w:color="auto"/>
          </w:divBdr>
        </w:div>
        <w:div w:id="2051877123">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0303E-D690-0046-B920-2FEEFC4E2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31746</Words>
  <Characters>180954</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krutikov</dc:creator>
  <cp:keywords/>
  <dc:description/>
  <cp:lastModifiedBy>M Krutikov</cp:lastModifiedBy>
  <cp:revision>3</cp:revision>
  <dcterms:created xsi:type="dcterms:W3CDTF">2021-01-19T14:16:00Z</dcterms:created>
  <dcterms:modified xsi:type="dcterms:W3CDTF">2021-01-19T14:16:00Z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a10e2b44-57cd-364d-9735-216490292d72</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http://www.zotero.org/styles/the-lancet-infectious-diseases</vt:lpwstr>
  </property>
  <property fmtid="{D5CDD505-2E9C-101B-9397-08002B2CF9AE}" pid="24" name="Mendeley Recent Style Name 9_1">
    <vt:lpwstr>The Lancet Infectious Diseases</vt:lpwstr>
  </property>
</Properties>
</file>